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3"/>
        <w:ind w:right="-26"/>
        <w:jc w:val="center"/>
        <w:rPr>
          <w:rFonts w:ascii="Meiryo UI" w:hAnsi="Meiryo UI" w:eastAsia="Meiryo UI" w:cs="Meiryo UI"/>
          <w:spacing w:val="-113"/>
          <w:sz w:val="24"/>
          <w:szCs w:val="24"/>
          <w:lang w:eastAsia="ja-JP"/>
        </w:rPr>
      </w:pPr>
      <w:r>
        <w:rPr>
          <w:rFonts w:hint="eastAsia" w:ascii="Meiryo UI" w:hAnsi="Meiryo UI" w:eastAsia="Meiryo UI" w:cs="Meiryo UI"/>
          <w:spacing w:val="-17"/>
          <w:sz w:val="24"/>
          <w:szCs w:val="24"/>
          <w:lang w:eastAsia="ja-JP"/>
        </w:rPr>
        <w:t>音声利用ＩＰ通信網サービス契約約</w:t>
      </w:r>
      <w:r>
        <w:rPr>
          <w:rFonts w:hint="eastAsia" w:ascii="Meiryo UI" w:hAnsi="Meiryo UI" w:eastAsia="Meiryo UI" w:cs="Meiryo UI"/>
          <w:spacing w:val="-113"/>
          <w:sz w:val="24"/>
          <w:szCs w:val="24"/>
          <w:lang w:eastAsia="ja-JP"/>
        </w:rPr>
        <w:t>款</w:t>
      </w:r>
    </w:p>
    <w:p>
      <w:pPr>
        <w:spacing w:before="13"/>
        <w:ind w:right="-26"/>
        <w:jc w:val="center"/>
        <w:rPr>
          <w:rFonts w:ascii="Meiryo UI" w:hAnsi="Meiryo UI" w:eastAsia="Meiryo UI" w:cs="Meiryo UI"/>
          <w:sz w:val="18"/>
          <w:szCs w:val="18"/>
          <w:lang w:eastAsia="ja-JP"/>
        </w:rPr>
      </w:pPr>
    </w:p>
    <w:p>
      <w:pPr>
        <w:spacing w:before="13"/>
        <w:ind w:right="-26"/>
        <w:jc w:val="center"/>
        <w:rPr>
          <w:rFonts w:ascii="Meiryo UI" w:hAnsi="Meiryo UI" w:eastAsia="Meiryo UI" w:cs="Meiryo UI"/>
          <w:sz w:val="18"/>
          <w:szCs w:val="18"/>
          <w:lang w:eastAsia="ja-JP"/>
        </w:rPr>
      </w:pPr>
    </w:p>
    <w:p>
      <w:pPr>
        <w:widowControl/>
        <w:shd w:val="clear" w:color="auto" w:fill="FFFFFF"/>
        <w:spacing w:after="240" w:line="288" w:lineRule="auto"/>
        <w:jc w:val="right"/>
        <w:rPr>
          <w:rFonts w:ascii="Meiryo UI" w:hAnsi="Meiryo UI" w:eastAsia="Meiryo UI" w:cs="Meiryo UI"/>
          <w:sz w:val="18"/>
          <w:szCs w:val="18"/>
          <w:lang w:eastAsia="ja-JP"/>
        </w:rPr>
      </w:pPr>
      <w:r>
        <w:rPr>
          <w:rFonts w:hint="eastAsia" w:ascii="Meiryo UI" w:hAnsi="Meiryo UI" w:eastAsia="Meiryo UI" w:cs="Meiryo UI"/>
          <w:sz w:val="18"/>
          <w:szCs w:val="18"/>
        </w:rPr>
        <w:t>実施</w:t>
      </w:r>
      <w:r>
        <w:rPr>
          <w:rFonts w:hint="eastAsia" w:ascii="Meiryo UI" w:hAnsi="Meiryo UI" w:eastAsia="Meiryo UI" w:cs="Meiryo UI"/>
          <w:sz w:val="18"/>
          <w:szCs w:val="18"/>
          <w:lang w:eastAsia="ja-JP"/>
        </w:rPr>
        <w:t>：令和</w:t>
      </w:r>
      <w:r>
        <w:rPr>
          <w:rFonts w:hint="eastAsia" w:ascii="Meiryo UI" w:hAnsi="Meiryo UI" w:eastAsia="Meiryo UI" w:cs="Meiryo UI"/>
          <w:sz w:val="18"/>
          <w:szCs w:val="18"/>
          <w:lang w:val="en-US" w:eastAsia="ja-JP"/>
        </w:rPr>
        <w:t>3</w:t>
      </w:r>
      <w:r>
        <w:rPr>
          <w:rFonts w:hint="eastAsia" w:ascii="Meiryo UI" w:hAnsi="Meiryo UI" w:eastAsia="Meiryo UI" w:cs="Meiryo UI"/>
          <w:sz w:val="18"/>
          <w:szCs w:val="18"/>
          <w:lang w:eastAsia="ja-JP"/>
        </w:rPr>
        <w:t xml:space="preserve"> </w:t>
      </w:r>
      <w:r>
        <w:rPr>
          <w:rFonts w:hint="eastAsia" w:ascii="Meiryo UI" w:hAnsi="Meiryo UI" w:eastAsia="Meiryo UI" w:cs="Meiryo UI"/>
          <w:sz w:val="18"/>
          <w:szCs w:val="18"/>
        </w:rPr>
        <w:t>年</w:t>
      </w:r>
      <w:r>
        <w:rPr>
          <w:rFonts w:hint="eastAsia" w:ascii="Meiryo UI" w:hAnsi="Meiryo UI" w:eastAsia="Meiryo UI" w:cs="Meiryo UI"/>
          <w:sz w:val="18"/>
          <w:szCs w:val="18"/>
          <w:lang w:eastAsia="ja-JP"/>
        </w:rPr>
        <w:t>12</w:t>
      </w:r>
      <w:r>
        <w:rPr>
          <w:rFonts w:hint="eastAsia" w:ascii="Meiryo UI" w:hAnsi="Meiryo UI" w:eastAsia="Meiryo UI" w:cs="Meiryo UI"/>
          <w:sz w:val="18"/>
          <w:szCs w:val="18"/>
        </w:rPr>
        <w:t>月</w:t>
      </w:r>
      <w:r>
        <w:rPr>
          <w:rFonts w:hint="eastAsia" w:ascii="Meiryo UI" w:hAnsi="Meiryo UI" w:eastAsia="Meiryo UI" w:cs="Meiryo UI"/>
          <w:sz w:val="18"/>
          <w:szCs w:val="18"/>
          <w:lang w:val="en-US" w:eastAsia="ja-JP"/>
        </w:rPr>
        <w:t>3</w:t>
      </w:r>
      <w:r>
        <w:rPr>
          <w:rFonts w:hint="eastAsia" w:ascii="Meiryo UI" w:hAnsi="Meiryo UI" w:eastAsia="Meiryo UI" w:cs="Meiryo UI"/>
          <w:sz w:val="18"/>
          <w:szCs w:val="18"/>
        </w:rPr>
        <w:t xml:space="preserve">日 </w:t>
      </w:r>
    </w:p>
    <w:p>
      <w:pPr>
        <w:widowControl/>
        <w:shd w:val="clear" w:color="auto" w:fill="FFFFFF"/>
        <w:spacing w:after="240" w:line="288" w:lineRule="auto"/>
        <w:jc w:val="center"/>
        <w:rPr>
          <w:rFonts w:ascii="Meiryo UI" w:hAnsi="Meiryo UI" w:eastAsia="Meiryo UI" w:cs="Meiryo UI"/>
          <w:sz w:val="18"/>
          <w:szCs w:val="18"/>
          <w:lang w:eastAsia="ja-JP"/>
        </w:rPr>
      </w:pPr>
      <w:r>
        <w:rPr>
          <w:rFonts w:hint="eastAsia" w:ascii="Meiryo UI" w:hAnsi="Meiryo UI" w:eastAsia="Meiryo UI" w:cs="Meiryo UI"/>
          <w:bCs/>
          <w:sz w:val="18"/>
          <w:szCs w:val="18"/>
          <w:lang w:eastAsia="ja-JP"/>
        </w:rPr>
        <w:t>第１章　総則</w:t>
      </w:r>
    </w:p>
    <w:p>
      <w:pPr>
        <w:widowControl/>
        <w:shd w:val="clear" w:color="auto" w:fill="FFFFFF"/>
        <w:spacing w:after="240" w:line="288" w:lineRule="auto"/>
        <w:rPr>
          <w:rFonts w:ascii="Meiryo UI" w:hAnsi="Meiryo UI" w:eastAsia="Meiryo UI" w:cs="Meiryo UI"/>
          <w:sz w:val="18"/>
          <w:szCs w:val="18"/>
          <w:lang w:eastAsia="ja-JP"/>
        </w:rPr>
      </w:pPr>
      <w:r>
        <w:rPr>
          <w:rFonts w:hint="eastAsia" w:ascii="Meiryo UI" w:hAnsi="Meiryo UI" w:eastAsia="Meiryo UI" w:cs="Meiryo UI"/>
          <w:bCs/>
          <w:sz w:val="18"/>
          <w:szCs w:val="18"/>
          <w:lang w:eastAsia="ja-JP"/>
        </w:rPr>
        <w:t>（約款の適用）</w:t>
      </w:r>
      <w:r>
        <w:rPr>
          <w:rFonts w:hint="eastAsia" w:ascii="Meiryo UI" w:hAnsi="Meiryo UI" w:eastAsia="Meiryo UI" w:cs="Meiryo UI"/>
          <w:sz w:val="18"/>
          <w:szCs w:val="18"/>
          <w:lang w:eastAsia="ja-JP"/>
        </w:rPr>
        <w:t xml:space="preserve"> </w:t>
      </w:r>
    </w:p>
    <w:p>
      <w:pPr>
        <w:widowControl/>
        <w:shd w:val="clear" w:color="auto" w:fill="FFFFFF"/>
        <w:spacing w:after="240" w:line="288" w:lineRule="auto"/>
        <w:rPr>
          <w:rFonts w:ascii="Meiryo UI" w:hAnsi="Meiryo UI" w:eastAsia="Meiryo UI" w:cs="Meiryo UI"/>
          <w:sz w:val="18"/>
          <w:szCs w:val="18"/>
          <w:lang w:eastAsia="ja-JP"/>
        </w:rPr>
      </w:pPr>
      <w:r>
        <w:rPr>
          <w:rFonts w:hint="eastAsia" w:ascii="Meiryo UI" w:hAnsi="Meiryo UI" w:eastAsia="Meiryo UI" w:cs="Meiryo UI"/>
          <w:bCs/>
          <w:sz w:val="18"/>
          <w:szCs w:val="18"/>
          <w:lang w:eastAsia="ja-JP"/>
        </w:rPr>
        <w:t>第１条</w:t>
      </w:r>
      <w:r>
        <w:rPr>
          <w:rFonts w:hint="eastAsia" w:ascii="Meiryo UI" w:hAnsi="Meiryo UI" w:eastAsia="Meiryo UI" w:cs="Meiryo UI"/>
          <w:sz w:val="18"/>
          <w:szCs w:val="18"/>
          <w:lang w:eastAsia="ja-JP"/>
        </w:rPr>
        <w:t xml:space="preserve"> 　株式会社エヌシーおびひろ</w:t>
      </w:r>
      <w:r>
        <w:rPr>
          <w:rFonts w:ascii="Meiryo UI" w:hAnsi="Meiryo UI" w:eastAsia="Meiryo UI" w:cs="Meiryo UI"/>
          <w:sz w:val="18"/>
          <w:szCs w:val="18"/>
          <w:lang w:eastAsia="ja-JP"/>
        </w:rPr>
        <w:t xml:space="preserve"> （以下、「</w:t>
      </w:r>
      <w:r>
        <w:rPr>
          <w:rFonts w:hint="eastAsia" w:ascii="Meiryo UI" w:hAnsi="Meiryo UI" w:eastAsia="Meiryo UI" w:cs="Meiryo UI"/>
          <w:sz w:val="18"/>
          <w:szCs w:val="18"/>
          <w:lang w:eastAsia="ja-JP"/>
        </w:rPr>
        <w:t>当社」といいます。）は、国際電気通信連合憲章（平成７年条約第２号</w:t>
      </w:r>
      <w:r>
        <w:rPr>
          <w:rFonts w:ascii="Meiryo UI" w:hAnsi="Meiryo UI" w:eastAsia="Meiryo UI" w:cs="Meiryo UI"/>
          <w:sz w:val="18"/>
          <w:szCs w:val="18"/>
          <w:lang w:eastAsia="ja-JP"/>
        </w:rPr>
        <w:t>)、</w:t>
      </w:r>
      <w:r>
        <w:rPr>
          <w:rFonts w:hint="eastAsia" w:ascii="Meiryo UI" w:hAnsi="Meiryo UI" w:eastAsia="Meiryo UI" w:cs="Meiryo UI"/>
          <w:sz w:val="18"/>
          <w:szCs w:val="18"/>
          <w:lang w:eastAsia="ja-JP"/>
        </w:rPr>
        <w:t>国際電気通信連合条約（平成７年条約第３号）、条約附属国際電気通信規則（平成２年６月郵政省告示第</w:t>
      </w:r>
      <w:r>
        <w:rPr>
          <w:rFonts w:ascii="Meiryo UI" w:hAnsi="Meiryo UI" w:eastAsia="Meiryo UI" w:cs="Meiryo UI"/>
          <w:sz w:val="18"/>
          <w:szCs w:val="18"/>
          <w:lang w:eastAsia="ja-JP"/>
        </w:rPr>
        <w:t>408</w:t>
      </w:r>
      <w:r>
        <w:rPr>
          <w:rFonts w:hint="eastAsia" w:ascii="Meiryo UI" w:hAnsi="Meiryo UI" w:eastAsia="Meiryo UI" w:cs="Meiryo UI"/>
          <w:sz w:val="18"/>
          <w:szCs w:val="18"/>
          <w:lang w:eastAsia="ja-JP"/>
        </w:rPr>
        <w:t>号）、国際海事衛星機構（インマルサット）に関する条約（昭和</w:t>
      </w:r>
      <w:r>
        <w:rPr>
          <w:rFonts w:ascii="Meiryo UI" w:hAnsi="Meiryo UI" w:eastAsia="Meiryo UI" w:cs="Meiryo UI"/>
          <w:sz w:val="18"/>
          <w:szCs w:val="18"/>
          <w:lang w:eastAsia="ja-JP"/>
        </w:rPr>
        <w:t>54年</w:t>
      </w:r>
      <w:r>
        <w:rPr>
          <w:rFonts w:hint="eastAsia" w:ascii="Meiryo UI" w:hAnsi="Meiryo UI" w:eastAsia="Meiryo UI" w:cs="Meiryo UI"/>
          <w:sz w:val="18"/>
          <w:szCs w:val="18"/>
          <w:lang w:eastAsia="ja-JP"/>
        </w:rPr>
        <w:t>条約第５号）の規定に基づき、この音声利用ＩＰ通信網サービス契約約款（電気通信事業法（昭和</w:t>
      </w:r>
      <w:r>
        <w:rPr>
          <w:rFonts w:ascii="Meiryo UI" w:hAnsi="Meiryo UI" w:eastAsia="Meiryo UI" w:cs="Meiryo UI"/>
          <w:sz w:val="18"/>
          <w:szCs w:val="18"/>
          <w:lang w:eastAsia="ja-JP"/>
        </w:rPr>
        <w:t>59年法律第86</w:t>
      </w:r>
      <w:r>
        <w:rPr>
          <w:rFonts w:hint="eastAsia" w:ascii="Meiryo UI" w:hAnsi="Meiryo UI" w:eastAsia="Meiryo UI" w:cs="Meiryo UI"/>
          <w:sz w:val="18"/>
          <w:szCs w:val="18"/>
          <w:lang w:eastAsia="ja-JP"/>
        </w:rPr>
        <w:t>号。以下「事業法」といいます。）第</w:t>
      </w:r>
      <w:r>
        <w:rPr>
          <w:rFonts w:ascii="Meiryo UI" w:hAnsi="Meiryo UI" w:eastAsia="Meiryo UI" w:cs="Meiryo UI"/>
          <w:sz w:val="18"/>
          <w:szCs w:val="18"/>
          <w:lang w:eastAsia="ja-JP"/>
        </w:rPr>
        <w:t>19</w:t>
      </w:r>
      <w:r>
        <w:rPr>
          <w:rFonts w:hint="eastAsia" w:ascii="Meiryo UI" w:hAnsi="Meiryo UI" w:eastAsia="Meiryo UI" w:cs="Meiryo UI"/>
          <w:sz w:val="18"/>
          <w:szCs w:val="18"/>
          <w:lang w:eastAsia="ja-JP"/>
        </w:rPr>
        <w:t>条第１項及び同法第</w:t>
      </w:r>
      <w:r>
        <w:rPr>
          <w:rFonts w:ascii="Meiryo UI" w:hAnsi="Meiryo UI" w:eastAsia="Meiryo UI" w:cs="Meiryo UI"/>
          <w:sz w:val="18"/>
          <w:szCs w:val="18"/>
          <w:lang w:eastAsia="ja-JP"/>
        </w:rPr>
        <w:t>20</w:t>
      </w:r>
      <w:r>
        <w:rPr>
          <w:rFonts w:hint="eastAsia" w:ascii="Meiryo UI" w:hAnsi="Meiryo UI" w:eastAsia="Meiryo UI" w:cs="Meiryo UI"/>
          <w:sz w:val="18"/>
          <w:szCs w:val="18"/>
          <w:lang w:eastAsia="ja-JP"/>
        </w:rPr>
        <w:t>条第１項の規定に基づき定めるものを含みます。以下「約款」といいます。）を定め、これにより音声利用ＩＰ通信網サービス（当社がこの約款以外の契約約款を定め、それにより提供するものを除きます。）を提供します。</w:t>
      </w:r>
      <w:r>
        <w:rPr>
          <w:rFonts w:hint="eastAsia" w:ascii="Meiryo UI" w:hAnsi="Meiryo UI" w:eastAsia="Meiryo UI" w:cs="Meiryo UI"/>
          <w:sz w:val="18"/>
          <w:szCs w:val="18"/>
          <w:lang w:eastAsia="ja-JP"/>
        </w:rPr>
        <w:br w:type="textWrapping"/>
      </w:r>
      <w:r>
        <w:rPr>
          <w:rFonts w:hint="eastAsia" w:ascii="Meiryo UI" w:hAnsi="Meiryo UI" w:eastAsia="Meiryo UI" w:cs="Meiryo UI"/>
          <w:sz w:val="18"/>
          <w:szCs w:val="18"/>
          <w:lang w:eastAsia="ja-JP"/>
        </w:rPr>
        <w:t xml:space="preserve">（注）本条のほか、当社は、NC光電話サービスに附帯するサービス（当社が別に定めるものを除きます。以下「附帯サービス」といいます。）をこの約款により提供します。 </w:t>
      </w:r>
    </w:p>
    <w:p>
      <w:pPr>
        <w:widowControl/>
        <w:shd w:val="clear" w:color="auto" w:fill="FFFFFF"/>
        <w:spacing w:after="240" w:line="288" w:lineRule="auto"/>
        <w:rPr>
          <w:rFonts w:ascii="Meiryo UI" w:hAnsi="Meiryo UI" w:eastAsia="Meiryo UI" w:cs="Meiryo UI"/>
          <w:sz w:val="18"/>
          <w:szCs w:val="18"/>
          <w:lang w:eastAsia="ja-JP"/>
        </w:rPr>
      </w:pPr>
      <w:r>
        <w:rPr>
          <w:rFonts w:hint="eastAsia" w:ascii="Meiryo UI" w:hAnsi="Meiryo UI" w:eastAsia="Meiryo UI" w:cs="Meiryo UI"/>
          <w:sz w:val="18"/>
          <w:szCs w:val="18"/>
          <w:lang w:eastAsia="ja-JP"/>
        </w:rPr>
        <w:t>2　本サービスは、当社が東日本電信電話株式会社（以下、NTT東日本といいます。）から光コラボレーション事業として卸電気通信役務の提供を受け、提供するものです。したがって、本サービスについては、本契約とともにNTT東日本の該当するサービス契約約款を必要に応じて準用し適用します。</w:t>
      </w:r>
    </w:p>
    <w:p>
      <w:pPr>
        <w:widowControl/>
        <w:shd w:val="clear" w:color="auto" w:fill="FFFFFF"/>
        <w:spacing w:after="240" w:line="288" w:lineRule="auto"/>
        <w:rPr>
          <w:rFonts w:ascii="Meiryo UI" w:hAnsi="Meiryo UI" w:eastAsia="Meiryo UI" w:cs="Meiryo UI"/>
          <w:sz w:val="18"/>
          <w:szCs w:val="18"/>
          <w:lang w:eastAsia="ja-JP"/>
        </w:rPr>
      </w:pPr>
      <w:r>
        <w:rPr>
          <w:rFonts w:hint="eastAsia" w:ascii="Meiryo UI" w:hAnsi="Meiryo UI" w:eastAsia="Meiryo UI" w:cs="Meiryo UI"/>
          <w:bCs/>
          <w:sz w:val="18"/>
          <w:szCs w:val="18"/>
          <w:lang w:eastAsia="ja-JP"/>
        </w:rPr>
        <w:t>（約款の変更）</w:t>
      </w:r>
      <w:r>
        <w:rPr>
          <w:rFonts w:hint="eastAsia" w:ascii="Meiryo UI" w:hAnsi="Meiryo UI" w:eastAsia="Meiryo UI" w:cs="Meiryo UI"/>
          <w:sz w:val="18"/>
          <w:szCs w:val="18"/>
          <w:lang w:eastAsia="ja-JP"/>
        </w:rPr>
        <w:t xml:space="preserve"> </w:t>
      </w:r>
    </w:p>
    <w:p>
      <w:pPr>
        <w:widowControl/>
        <w:shd w:val="clear" w:color="auto" w:fill="FFFFFF"/>
        <w:spacing w:after="240" w:line="288" w:lineRule="auto"/>
        <w:rPr>
          <w:rFonts w:ascii="Meiryo UI" w:hAnsi="Meiryo UI" w:eastAsia="Meiryo UI" w:cs="Meiryo UI"/>
          <w:sz w:val="18"/>
          <w:szCs w:val="18"/>
          <w:lang w:eastAsia="ja-JP"/>
        </w:rPr>
      </w:pPr>
      <w:r>
        <w:rPr>
          <w:rFonts w:hint="eastAsia" w:ascii="Meiryo UI" w:hAnsi="Meiryo UI" w:eastAsia="Meiryo UI" w:cs="Meiryo UI"/>
          <w:bCs/>
          <w:sz w:val="18"/>
          <w:szCs w:val="18"/>
          <w:lang w:eastAsia="ja-JP"/>
        </w:rPr>
        <w:t>第２条</w:t>
      </w:r>
      <w:r>
        <w:rPr>
          <w:rFonts w:hint="eastAsia" w:ascii="Meiryo UI" w:hAnsi="Meiryo UI" w:eastAsia="Meiryo UI" w:cs="Meiryo UI"/>
          <w:sz w:val="18"/>
          <w:szCs w:val="18"/>
          <w:lang w:eastAsia="ja-JP"/>
        </w:rPr>
        <w:t xml:space="preserve"> </w:t>
      </w:r>
      <w:r>
        <w:rPr>
          <w:rFonts w:hint="eastAsia" w:ascii="Meiryo UI" w:hAnsi="Meiryo UI" w:eastAsia="Meiryo UI" w:cs="Meiryo UI"/>
          <w:bCs/>
          <w:sz w:val="18"/>
          <w:szCs w:val="18"/>
          <w:lang w:eastAsia="ja-JP"/>
        </w:rPr>
        <w:t>　</w:t>
      </w:r>
      <w:r>
        <w:rPr>
          <w:rFonts w:hint="eastAsia" w:ascii="Meiryo UI" w:hAnsi="Meiryo UI" w:eastAsia="Meiryo UI" w:cs="Meiryo UI"/>
          <w:sz w:val="18"/>
          <w:szCs w:val="18"/>
          <w:lang w:eastAsia="ja-JP"/>
        </w:rPr>
        <w:t>当社は、この約款を</w:t>
      </w:r>
      <w:r>
        <w:rPr>
          <w:rFonts w:hint="eastAsia" w:ascii="Meiryo UI" w:hAnsi="Meiryo UI" w:eastAsia="Meiryo UI" w:cs="Meiryo UI"/>
          <w:sz w:val="18"/>
          <w:szCs w:val="18"/>
          <w:lang w:eastAsia="ja-JP"/>
        </w:rPr>
        <w:tab/>
      </w:r>
      <w:r>
        <w:rPr>
          <w:rFonts w:hint="eastAsia" w:ascii="Meiryo UI" w:hAnsi="Meiryo UI" w:eastAsia="Meiryo UI" w:cs="Meiryo UI"/>
          <w:sz w:val="18"/>
          <w:szCs w:val="18"/>
          <w:lang w:eastAsia="ja-JP"/>
        </w:rPr>
        <w:t xml:space="preserve">変更することがあります。この場合には、料金その他の提供条件は、変更後の約款によります。 </w:t>
      </w:r>
    </w:p>
    <w:p>
      <w:pPr>
        <w:widowControl/>
        <w:shd w:val="clear" w:color="auto" w:fill="FFFFFF"/>
        <w:spacing w:after="240" w:line="288" w:lineRule="auto"/>
        <w:rPr>
          <w:rFonts w:ascii="Meiryo UI" w:hAnsi="Meiryo UI" w:eastAsia="Meiryo UI" w:cs="Meiryo UI"/>
          <w:sz w:val="18"/>
          <w:szCs w:val="18"/>
          <w:lang w:eastAsia="ja-JP"/>
        </w:rPr>
      </w:pPr>
      <w:r>
        <w:rPr>
          <w:rFonts w:hint="eastAsia" w:ascii="Meiryo UI" w:hAnsi="Meiryo UI" w:eastAsia="Meiryo UI" w:cs="Meiryo UI"/>
          <w:sz w:val="18"/>
          <w:szCs w:val="18"/>
          <w:lang w:eastAsia="ja-JP"/>
        </w:rPr>
        <w:t>2　音声利用ＩＰ通信網サービスの提供条件の変更内容が、電気通信事業法施行規則（昭和</w:t>
      </w:r>
      <w:r>
        <w:rPr>
          <w:rFonts w:ascii="Meiryo UI" w:hAnsi="Meiryo UI" w:eastAsia="Meiryo UI" w:cs="Meiryo UI"/>
          <w:sz w:val="18"/>
          <w:szCs w:val="18"/>
          <w:lang w:eastAsia="ja-JP"/>
        </w:rPr>
        <w:t>60年郵政省令第25</w:t>
      </w:r>
      <w:r>
        <w:rPr>
          <w:rFonts w:hint="eastAsia" w:ascii="Meiryo UI" w:hAnsi="Meiryo UI" w:eastAsia="Meiryo UI" w:cs="Meiryo UI"/>
          <w:sz w:val="18"/>
          <w:szCs w:val="18"/>
          <w:lang w:eastAsia="ja-JP"/>
        </w:rPr>
        <w:t>号。以下「事業法施行規則」といいます。）第</w:t>
      </w:r>
      <w:r>
        <w:rPr>
          <w:rFonts w:ascii="Meiryo UI" w:hAnsi="Meiryo UI" w:eastAsia="Meiryo UI" w:cs="Meiryo UI"/>
          <w:sz w:val="18"/>
          <w:szCs w:val="18"/>
          <w:lang w:eastAsia="ja-JP"/>
        </w:rPr>
        <w:t>22</w:t>
      </w:r>
      <w:r>
        <w:rPr>
          <w:rFonts w:hint="eastAsia" w:ascii="Meiryo UI" w:hAnsi="Meiryo UI" w:eastAsia="Meiryo UI" w:cs="Meiryo UI"/>
          <w:sz w:val="18"/>
          <w:szCs w:val="18"/>
          <w:lang w:eastAsia="ja-JP"/>
        </w:rPr>
        <w:t>条の２の２第５項第３号に該当する事項の変更又は音声利用ＩＰ通信網サービスの一部若しくは全部の廃止となるときは、個別に通知する方法又は当社のホームページに掲示する方法により説明します。</w:t>
      </w:r>
    </w:p>
    <w:p>
      <w:pPr>
        <w:widowControl/>
        <w:shd w:val="clear" w:color="auto" w:fill="FFFFFF"/>
        <w:spacing w:after="240" w:line="288" w:lineRule="auto"/>
        <w:rPr>
          <w:rFonts w:ascii="Meiryo UI" w:hAnsi="Meiryo UI" w:eastAsia="Meiryo UI" w:cs="Meiryo UI"/>
          <w:sz w:val="18"/>
          <w:szCs w:val="18"/>
          <w:lang w:eastAsia="ja-JP"/>
        </w:rPr>
      </w:pPr>
      <w:r>
        <w:rPr>
          <w:rFonts w:hint="eastAsia" w:ascii="Meiryo UI" w:hAnsi="Meiryo UI" w:eastAsia="Meiryo UI" w:cs="Meiryo UI"/>
          <w:bCs/>
          <w:sz w:val="18"/>
          <w:szCs w:val="18"/>
          <w:lang w:eastAsia="ja-JP"/>
        </w:rPr>
        <w:t>（用語の定義）</w:t>
      </w:r>
      <w:r>
        <w:rPr>
          <w:rFonts w:hint="eastAsia" w:ascii="Meiryo UI" w:hAnsi="Meiryo UI" w:eastAsia="Meiryo UI" w:cs="Meiryo UI"/>
          <w:sz w:val="18"/>
          <w:szCs w:val="18"/>
          <w:lang w:eastAsia="ja-JP"/>
        </w:rPr>
        <w:t xml:space="preserve"> </w:t>
      </w:r>
    </w:p>
    <w:p>
      <w:pPr>
        <w:widowControl/>
        <w:shd w:val="clear" w:color="auto" w:fill="FFFFFF"/>
        <w:spacing w:after="240" w:line="288" w:lineRule="auto"/>
        <w:rPr>
          <w:rFonts w:ascii="Meiryo UI" w:hAnsi="Meiryo UI" w:eastAsia="Meiryo UI" w:cs="Meiryo UI"/>
          <w:sz w:val="18"/>
          <w:szCs w:val="18"/>
          <w:lang w:eastAsia="ja-JP"/>
        </w:rPr>
      </w:pPr>
      <w:r>
        <w:rPr>
          <w:rFonts w:hint="eastAsia" w:ascii="Meiryo UI" w:hAnsi="Meiryo UI" w:eastAsia="Meiryo UI" w:cs="Meiryo UI"/>
          <w:bCs/>
          <w:sz w:val="18"/>
          <w:szCs w:val="18"/>
          <w:lang w:eastAsia="ja-JP"/>
        </w:rPr>
        <w:t>第３条</w:t>
      </w:r>
      <w:r>
        <w:rPr>
          <w:rFonts w:hint="eastAsia" w:ascii="Meiryo UI" w:hAnsi="Meiryo UI" w:eastAsia="Meiryo UI" w:cs="Meiryo UI"/>
          <w:sz w:val="18"/>
          <w:szCs w:val="18"/>
          <w:lang w:eastAsia="ja-JP"/>
        </w:rPr>
        <w:t xml:space="preserve"> 　この約款においては、次の用語はそれぞれ次の意味で使用します。 </w:t>
      </w:r>
    </w:p>
    <w:tbl>
      <w:tblPr>
        <w:tblStyle w:val="11"/>
        <w:tblW w:w="9072"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9"/>
        <w:gridCol w:w="6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exact"/>
        </w:trPr>
        <w:tc>
          <w:tcPr>
            <w:tcW w:w="2459" w:type="dxa"/>
          </w:tcPr>
          <w:p>
            <w:pPr>
              <w:pStyle w:val="13"/>
              <w:tabs>
                <w:tab w:val="left" w:pos="1195"/>
              </w:tabs>
              <w:spacing w:before="61"/>
              <w:ind w:left="397"/>
              <w:rPr>
                <w:rFonts w:ascii="Meiryo UI" w:hAnsi="Meiryo UI" w:eastAsia="Meiryo UI" w:cs="Meiryo UI"/>
                <w:sz w:val="18"/>
                <w:szCs w:val="18"/>
              </w:rPr>
            </w:pPr>
            <w:r>
              <w:rPr>
                <w:rFonts w:hint="eastAsia" w:ascii="Meiryo UI" w:hAnsi="Meiryo UI" w:eastAsia="Meiryo UI" w:cs="Meiryo UI"/>
                <w:sz w:val="18"/>
                <w:szCs w:val="18"/>
              </w:rPr>
              <w:t>用</w:t>
            </w:r>
            <w:r>
              <w:rPr>
                <w:rFonts w:hint="eastAsia" w:ascii="Meiryo UI" w:hAnsi="Meiryo UI" w:eastAsia="Meiryo UI" w:cs="Meiryo UI"/>
                <w:sz w:val="18"/>
                <w:szCs w:val="18"/>
              </w:rPr>
              <w:tab/>
            </w:r>
            <w:r>
              <w:rPr>
                <w:rFonts w:hint="eastAsia" w:ascii="Meiryo UI" w:hAnsi="Meiryo UI" w:eastAsia="Meiryo UI" w:cs="Meiryo UI"/>
                <w:sz w:val="18"/>
                <w:szCs w:val="18"/>
              </w:rPr>
              <w:t>語</w:t>
            </w:r>
          </w:p>
        </w:tc>
        <w:tc>
          <w:tcPr>
            <w:tcW w:w="6613" w:type="dxa"/>
          </w:tcPr>
          <w:p>
            <w:pPr>
              <w:pStyle w:val="13"/>
              <w:tabs>
                <w:tab w:val="left" w:pos="1897"/>
                <w:tab w:val="left" w:pos="2695"/>
                <w:tab w:val="left" w:pos="3493"/>
                <w:tab w:val="left" w:pos="4292"/>
              </w:tabs>
              <w:spacing w:before="61"/>
              <w:ind w:left="1099" w:right="77"/>
              <w:rPr>
                <w:rFonts w:ascii="Meiryo UI" w:hAnsi="Meiryo UI" w:eastAsia="Meiryo UI" w:cs="Meiryo UI"/>
                <w:sz w:val="18"/>
                <w:szCs w:val="18"/>
              </w:rPr>
            </w:pPr>
            <w:r>
              <w:rPr>
                <w:rFonts w:hint="eastAsia" w:ascii="Meiryo UI" w:hAnsi="Meiryo UI" w:eastAsia="Meiryo UI" w:cs="Meiryo UI"/>
                <w:sz w:val="18"/>
                <w:szCs w:val="18"/>
              </w:rPr>
              <w:t>用</w:t>
            </w:r>
            <w:r>
              <w:rPr>
                <w:rFonts w:hint="eastAsia" w:ascii="Meiryo UI" w:hAnsi="Meiryo UI" w:eastAsia="Meiryo UI" w:cs="Meiryo UI"/>
                <w:sz w:val="18"/>
                <w:szCs w:val="18"/>
              </w:rPr>
              <w:tab/>
            </w:r>
            <w:r>
              <w:rPr>
                <w:rFonts w:hint="eastAsia" w:ascii="Meiryo UI" w:hAnsi="Meiryo UI" w:eastAsia="Meiryo UI" w:cs="Meiryo UI"/>
                <w:sz w:val="18"/>
                <w:szCs w:val="18"/>
              </w:rPr>
              <w:t>語</w:t>
            </w:r>
            <w:r>
              <w:rPr>
                <w:rFonts w:hint="eastAsia" w:ascii="Meiryo UI" w:hAnsi="Meiryo UI" w:eastAsia="Meiryo UI" w:cs="Meiryo UI"/>
                <w:sz w:val="18"/>
                <w:szCs w:val="18"/>
              </w:rPr>
              <w:tab/>
            </w:r>
            <w:r>
              <w:rPr>
                <w:rFonts w:hint="eastAsia" w:ascii="Meiryo UI" w:hAnsi="Meiryo UI" w:eastAsia="Meiryo UI" w:cs="Meiryo UI"/>
                <w:sz w:val="18"/>
                <w:szCs w:val="18"/>
              </w:rPr>
              <w:t>の</w:t>
            </w:r>
            <w:r>
              <w:rPr>
                <w:rFonts w:hint="eastAsia" w:ascii="Meiryo UI" w:hAnsi="Meiryo UI" w:eastAsia="Meiryo UI" w:cs="Meiryo UI"/>
                <w:sz w:val="18"/>
                <w:szCs w:val="18"/>
              </w:rPr>
              <w:tab/>
            </w:r>
            <w:r>
              <w:rPr>
                <w:rFonts w:hint="eastAsia" w:ascii="Meiryo UI" w:hAnsi="Meiryo UI" w:eastAsia="Meiryo UI" w:cs="Meiryo UI"/>
                <w:sz w:val="18"/>
                <w:szCs w:val="18"/>
              </w:rPr>
              <w:t>意</w:t>
            </w:r>
            <w:r>
              <w:rPr>
                <w:rFonts w:hint="eastAsia" w:ascii="Meiryo UI" w:hAnsi="Meiryo UI" w:eastAsia="Meiryo UI" w:cs="Meiryo UI"/>
                <w:sz w:val="18"/>
                <w:szCs w:val="18"/>
              </w:rPr>
              <w:tab/>
            </w:r>
            <w:r>
              <w:rPr>
                <w:rFonts w:hint="eastAsia" w:ascii="Meiryo UI" w:hAnsi="Meiryo UI" w:eastAsia="Meiryo UI" w:cs="Meiryo UI"/>
                <w:sz w:val="18"/>
                <w:szCs w:val="18"/>
              </w:rPr>
              <w:t>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exact"/>
        </w:trPr>
        <w:tc>
          <w:tcPr>
            <w:tcW w:w="2459" w:type="dxa"/>
          </w:tcPr>
          <w:p>
            <w:pPr>
              <w:pStyle w:val="13"/>
              <w:spacing w:before="62"/>
              <w:ind w:left="0"/>
              <w:rPr>
                <w:rFonts w:ascii="Meiryo UI" w:hAnsi="Meiryo UI" w:eastAsia="Meiryo UI" w:cs="Meiryo UI"/>
                <w:sz w:val="18"/>
                <w:szCs w:val="18"/>
              </w:rPr>
            </w:pPr>
            <w:r>
              <w:rPr>
                <w:rFonts w:hint="eastAsia" w:ascii="Meiryo UI" w:hAnsi="Meiryo UI" w:eastAsia="Meiryo UI" w:cs="Meiryo UI"/>
                <w:sz w:val="18"/>
                <w:szCs w:val="18"/>
              </w:rPr>
              <w:t>１</w:t>
            </w:r>
            <w:r>
              <w:rPr>
                <w:rFonts w:hint="eastAsia" w:ascii="Meiryo UI" w:hAnsi="Meiryo UI" w:eastAsia="Meiryo UI" w:cs="Meiryo UI"/>
                <w:sz w:val="18"/>
                <w:szCs w:val="18"/>
                <w:lang w:eastAsia="ja-JP"/>
              </w:rPr>
              <w:t xml:space="preserve"> </w:t>
            </w:r>
            <w:r>
              <w:rPr>
                <w:rFonts w:hint="eastAsia" w:ascii="Meiryo UI" w:hAnsi="Meiryo UI" w:eastAsia="Meiryo UI" w:cs="Meiryo UI"/>
                <w:sz w:val="18"/>
                <w:szCs w:val="18"/>
              </w:rPr>
              <w:t>電気通信設備</w:t>
            </w:r>
          </w:p>
        </w:tc>
        <w:tc>
          <w:tcPr>
            <w:tcW w:w="6613" w:type="dxa"/>
          </w:tcPr>
          <w:p>
            <w:pPr>
              <w:pStyle w:val="13"/>
              <w:spacing w:before="62"/>
              <w:ind w:right="77"/>
              <w:rPr>
                <w:rFonts w:ascii="Meiryo UI" w:hAnsi="Meiryo UI" w:eastAsia="Meiryo UI" w:cs="Meiryo UI"/>
                <w:sz w:val="18"/>
                <w:szCs w:val="18"/>
                <w:lang w:eastAsia="ja-JP"/>
              </w:rPr>
            </w:pPr>
            <w:r>
              <w:rPr>
                <w:rFonts w:hint="eastAsia" w:ascii="Meiryo UI" w:hAnsi="Meiryo UI" w:eastAsia="Meiryo UI" w:cs="Meiryo UI"/>
                <w:sz w:val="18"/>
                <w:szCs w:val="18"/>
                <w:lang w:eastAsia="ja-JP"/>
              </w:rPr>
              <w:t>電気通信を行うための機械、器具、線路その他の電気的設備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trPr>
        <w:tc>
          <w:tcPr>
            <w:tcW w:w="2459" w:type="dxa"/>
          </w:tcPr>
          <w:p>
            <w:pPr>
              <w:pStyle w:val="13"/>
              <w:spacing w:before="62" w:line="259" w:lineRule="auto"/>
              <w:ind w:left="0" w:right="83"/>
              <w:rPr>
                <w:rFonts w:ascii="Meiryo UI" w:hAnsi="Meiryo UI" w:eastAsia="Meiryo UI" w:cs="Meiryo UI"/>
                <w:sz w:val="18"/>
                <w:szCs w:val="18"/>
              </w:rPr>
            </w:pPr>
            <w:r>
              <w:rPr>
                <w:rFonts w:hint="eastAsia" w:ascii="Meiryo UI" w:hAnsi="Meiryo UI" w:eastAsia="Meiryo UI" w:cs="Meiryo UI"/>
                <w:sz w:val="18"/>
                <w:szCs w:val="18"/>
              </w:rPr>
              <w:t>２</w:t>
            </w:r>
            <w:r>
              <w:rPr>
                <w:rFonts w:hint="eastAsia" w:ascii="Meiryo UI" w:hAnsi="Meiryo UI" w:eastAsia="Meiryo UI" w:cs="Meiryo UI"/>
                <w:sz w:val="18"/>
                <w:szCs w:val="18"/>
                <w:lang w:eastAsia="ja-JP"/>
              </w:rPr>
              <w:t xml:space="preserve"> </w:t>
            </w:r>
            <w:r>
              <w:rPr>
                <w:rFonts w:hint="eastAsia" w:ascii="Meiryo UI" w:hAnsi="Meiryo UI" w:eastAsia="Meiryo UI" w:cs="Meiryo UI"/>
                <w:spacing w:val="3"/>
                <w:sz w:val="18"/>
                <w:szCs w:val="18"/>
              </w:rPr>
              <w:t>電気通信サー</w:t>
            </w:r>
            <w:r>
              <w:rPr>
                <w:rFonts w:hint="eastAsia" w:ascii="Meiryo UI" w:hAnsi="Meiryo UI" w:eastAsia="Meiryo UI" w:cs="Meiryo UI"/>
                <w:sz w:val="18"/>
                <w:szCs w:val="18"/>
              </w:rPr>
              <w:t>ビス</w:t>
            </w:r>
          </w:p>
        </w:tc>
        <w:tc>
          <w:tcPr>
            <w:tcW w:w="6613" w:type="dxa"/>
          </w:tcPr>
          <w:p>
            <w:pPr>
              <w:pStyle w:val="13"/>
              <w:spacing w:before="62" w:line="259" w:lineRule="auto"/>
              <w:ind w:right="77"/>
              <w:rPr>
                <w:rFonts w:ascii="Meiryo UI" w:hAnsi="Meiryo UI" w:eastAsia="Meiryo UI" w:cs="Meiryo UI"/>
                <w:sz w:val="18"/>
                <w:szCs w:val="18"/>
                <w:lang w:eastAsia="ja-JP"/>
              </w:rPr>
            </w:pPr>
            <w:r>
              <w:rPr>
                <w:rFonts w:hint="eastAsia" w:ascii="Meiryo UI" w:hAnsi="Meiryo UI" w:eastAsia="Meiryo UI" w:cs="Meiryo UI"/>
                <w:sz w:val="18"/>
                <w:szCs w:val="18"/>
                <w:lang w:eastAsia="ja-JP"/>
              </w:rPr>
              <w:t>電気通信設備を使用して他人の通信を媒介すること、その他 電気通信設備を他人の通信の用に供すること。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6" w:hRule="exact"/>
        </w:trPr>
        <w:tc>
          <w:tcPr>
            <w:tcW w:w="2459" w:type="dxa"/>
          </w:tcPr>
          <w:p>
            <w:pPr>
              <w:pStyle w:val="13"/>
              <w:spacing w:before="61"/>
              <w:ind w:left="0"/>
              <w:rPr>
                <w:rFonts w:ascii="Meiryo UI" w:hAnsi="Meiryo UI" w:eastAsia="Meiryo UI" w:cs="Meiryo UI"/>
                <w:sz w:val="18"/>
                <w:szCs w:val="18"/>
              </w:rPr>
            </w:pPr>
            <w:r>
              <w:rPr>
                <w:rFonts w:hint="eastAsia" w:ascii="Meiryo UI" w:hAnsi="Meiryo UI" w:eastAsia="Meiryo UI" w:cs="Meiryo UI"/>
                <w:sz w:val="18"/>
                <w:szCs w:val="18"/>
              </w:rPr>
              <w:t>３</w:t>
            </w:r>
            <w:r>
              <w:rPr>
                <w:rFonts w:hint="eastAsia" w:ascii="Meiryo UI" w:hAnsi="Meiryo UI" w:eastAsia="Meiryo UI" w:cs="Meiryo UI"/>
                <w:sz w:val="18"/>
                <w:szCs w:val="18"/>
                <w:lang w:eastAsia="ja-JP"/>
              </w:rPr>
              <w:t xml:space="preserve"> </w:t>
            </w:r>
            <w:r>
              <w:rPr>
                <w:rFonts w:hint="eastAsia" w:ascii="Meiryo UI" w:hAnsi="Meiryo UI" w:eastAsia="Meiryo UI" w:cs="Meiryo UI"/>
                <w:sz w:val="18"/>
                <w:szCs w:val="18"/>
              </w:rPr>
              <w:t>国内通信</w:t>
            </w:r>
          </w:p>
        </w:tc>
        <w:tc>
          <w:tcPr>
            <w:tcW w:w="6613" w:type="dxa"/>
          </w:tcPr>
          <w:p>
            <w:pPr>
              <w:pStyle w:val="13"/>
              <w:spacing w:before="61"/>
              <w:ind w:right="77"/>
              <w:rPr>
                <w:rFonts w:ascii="Meiryo UI" w:hAnsi="Meiryo UI" w:eastAsia="Meiryo UI" w:cs="Meiryo UI"/>
                <w:sz w:val="18"/>
                <w:szCs w:val="18"/>
                <w:lang w:eastAsia="ja-JP"/>
              </w:rPr>
            </w:pPr>
            <w:r>
              <w:rPr>
                <w:rFonts w:hint="eastAsia" w:ascii="Meiryo UI" w:hAnsi="Meiryo UI" w:eastAsia="Meiryo UI" w:cs="Meiryo UI"/>
                <w:sz w:val="18"/>
                <w:szCs w:val="18"/>
                <w:lang w:eastAsia="ja-JP"/>
              </w:rPr>
              <w:t>通信のうち本邦内で行われるもの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1" w:hRule="exact"/>
        </w:trPr>
        <w:tc>
          <w:tcPr>
            <w:tcW w:w="2459" w:type="dxa"/>
          </w:tcPr>
          <w:p>
            <w:pPr>
              <w:pStyle w:val="13"/>
              <w:tabs>
                <w:tab w:val="left" w:pos="482"/>
              </w:tabs>
              <w:spacing w:before="62"/>
              <w:ind w:left="0"/>
              <w:rPr>
                <w:rFonts w:ascii="Meiryo UI" w:hAnsi="Meiryo UI" w:eastAsia="Meiryo UI" w:cs="Meiryo UI"/>
                <w:sz w:val="18"/>
                <w:szCs w:val="18"/>
              </w:rPr>
            </w:pPr>
            <w:r>
              <w:rPr>
                <w:rFonts w:hint="eastAsia" w:ascii="Meiryo UI" w:hAnsi="Meiryo UI" w:eastAsia="Meiryo UI" w:cs="Meiryo UI"/>
                <w:sz w:val="18"/>
                <w:szCs w:val="18"/>
              </w:rPr>
              <w:t>４</w:t>
            </w:r>
            <w:r>
              <w:rPr>
                <w:rFonts w:hint="eastAsia" w:ascii="Meiryo UI" w:hAnsi="Meiryo UI" w:eastAsia="Meiryo UI" w:cs="Meiryo UI"/>
                <w:sz w:val="18"/>
                <w:szCs w:val="18"/>
                <w:lang w:eastAsia="ja-JP"/>
              </w:rPr>
              <w:t xml:space="preserve"> </w:t>
            </w:r>
            <w:r>
              <w:rPr>
                <w:rFonts w:hint="eastAsia" w:ascii="Meiryo UI" w:hAnsi="Meiryo UI" w:eastAsia="Meiryo UI" w:cs="Meiryo UI"/>
                <w:sz w:val="18"/>
                <w:szCs w:val="18"/>
              </w:rPr>
              <w:t>国際通信</w:t>
            </w:r>
          </w:p>
        </w:tc>
        <w:tc>
          <w:tcPr>
            <w:tcW w:w="6613" w:type="dxa"/>
          </w:tcPr>
          <w:p>
            <w:pPr>
              <w:pStyle w:val="13"/>
              <w:spacing w:before="62" w:line="259" w:lineRule="auto"/>
              <w:ind w:right="141" w:rightChars="64" w:firstLine="2"/>
              <w:rPr>
                <w:rFonts w:ascii="Meiryo UI" w:hAnsi="Meiryo UI" w:eastAsia="Meiryo UI" w:cs="Meiryo UI"/>
                <w:sz w:val="18"/>
                <w:szCs w:val="18"/>
                <w:lang w:eastAsia="ja-JP"/>
              </w:rPr>
            </w:pPr>
            <w:r>
              <w:rPr>
                <w:rFonts w:hint="eastAsia" w:ascii="Meiryo UI" w:hAnsi="Meiryo UI" w:eastAsia="Meiryo UI" w:cs="Meiryo UI"/>
                <w:sz w:val="18"/>
                <w:szCs w:val="18"/>
                <w:lang w:eastAsia="ja-JP"/>
              </w:rPr>
              <w:t>通信のうち本邦と外国（インマルサットシステムに係る移動地球局（海事衛星通信を取り扱う船舶に設置した地球局及び可搬型地球局をいいます。以下同じとします。）及び当社が別に定める電気通信事業者の衛星電話システムに係る衛星携帯端末（以下「特定衛星携帯端末」といいます。）を含みます。 以下同じとします。）との間で行われるもの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exact"/>
        </w:trPr>
        <w:tc>
          <w:tcPr>
            <w:tcW w:w="2459" w:type="dxa"/>
          </w:tcPr>
          <w:p>
            <w:pPr>
              <w:pStyle w:val="13"/>
              <w:spacing w:before="61"/>
              <w:ind w:left="0"/>
              <w:rPr>
                <w:rFonts w:ascii="Meiryo UI" w:hAnsi="Meiryo UI" w:eastAsia="Meiryo UI" w:cs="Meiryo UI"/>
                <w:sz w:val="18"/>
                <w:szCs w:val="18"/>
              </w:rPr>
            </w:pPr>
            <w:r>
              <w:rPr>
                <w:rFonts w:hint="eastAsia" w:ascii="Meiryo UI" w:hAnsi="Meiryo UI" w:eastAsia="Meiryo UI" w:cs="Meiryo UI"/>
                <w:sz w:val="18"/>
                <w:szCs w:val="18"/>
              </w:rPr>
              <w:t>５</w:t>
            </w:r>
            <w:r>
              <w:rPr>
                <w:rFonts w:hint="eastAsia" w:ascii="Meiryo UI" w:hAnsi="Meiryo UI" w:eastAsia="Meiryo UI" w:cs="Meiryo UI"/>
                <w:sz w:val="18"/>
                <w:szCs w:val="18"/>
                <w:lang w:eastAsia="ja-JP"/>
              </w:rPr>
              <w:t xml:space="preserve"> </w:t>
            </w:r>
            <w:r>
              <w:rPr>
                <w:rFonts w:hint="eastAsia" w:ascii="Meiryo UI" w:hAnsi="Meiryo UI" w:eastAsia="Meiryo UI" w:cs="Meiryo UI"/>
                <w:sz w:val="18"/>
                <w:szCs w:val="18"/>
              </w:rPr>
              <w:t>通話</w:t>
            </w:r>
          </w:p>
        </w:tc>
        <w:tc>
          <w:tcPr>
            <w:tcW w:w="6613" w:type="dxa"/>
          </w:tcPr>
          <w:p>
            <w:pPr>
              <w:pStyle w:val="13"/>
              <w:spacing w:before="62" w:line="259" w:lineRule="auto"/>
              <w:ind w:right="141" w:rightChars="64"/>
              <w:rPr>
                <w:rFonts w:ascii="Meiryo UI" w:hAnsi="Meiryo UI" w:eastAsia="Meiryo UI" w:cs="Meiryo UI"/>
                <w:sz w:val="18"/>
                <w:szCs w:val="18"/>
                <w:lang w:eastAsia="ja-JP"/>
              </w:rPr>
            </w:pPr>
            <w:r>
              <w:rPr>
                <w:rFonts w:hint="eastAsia" w:ascii="Meiryo UI" w:hAnsi="Meiryo UI" w:eastAsia="Meiryo UI" w:cs="Meiryo UI"/>
                <w:sz w:val="18"/>
                <w:szCs w:val="18"/>
                <w:lang w:eastAsia="ja-JP"/>
              </w:rPr>
              <w:t>音声その他の音響を電気通信回線を通じて送り、又は受ける通信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20" w:hRule="exact"/>
        </w:trPr>
        <w:tc>
          <w:tcPr>
            <w:tcW w:w="2459" w:type="dxa"/>
          </w:tcPr>
          <w:p>
            <w:pPr>
              <w:pStyle w:val="13"/>
              <w:tabs>
                <w:tab w:val="left" w:pos="488"/>
              </w:tabs>
              <w:spacing w:before="62" w:line="259" w:lineRule="auto"/>
              <w:ind w:left="0" w:hanging="12"/>
              <w:rPr>
                <w:rFonts w:ascii="Meiryo UI" w:hAnsi="Meiryo UI" w:eastAsia="Meiryo UI" w:cs="Meiryo UI"/>
                <w:sz w:val="18"/>
                <w:szCs w:val="18"/>
              </w:rPr>
            </w:pPr>
            <w:r>
              <w:rPr>
                <w:rFonts w:hint="eastAsia" w:ascii="Meiryo UI" w:hAnsi="Meiryo UI" w:eastAsia="Meiryo UI" w:cs="Meiryo UI"/>
                <w:sz w:val="18"/>
                <w:szCs w:val="18"/>
              </w:rPr>
              <w:t>６</w:t>
            </w:r>
            <w:r>
              <w:rPr>
                <w:rFonts w:hint="eastAsia" w:ascii="Meiryo UI" w:hAnsi="Meiryo UI" w:eastAsia="Meiryo UI" w:cs="Meiryo UI"/>
                <w:sz w:val="18"/>
                <w:szCs w:val="18"/>
                <w:lang w:eastAsia="ja-JP"/>
              </w:rPr>
              <w:t xml:space="preserve"> </w:t>
            </w:r>
            <w:r>
              <w:rPr>
                <w:rFonts w:hint="eastAsia" w:ascii="Meiryo UI" w:hAnsi="Meiryo UI" w:eastAsia="Meiryo UI" w:cs="Meiryo UI"/>
                <w:spacing w:val="3"/>
                <w:sz w:val="18"/>
                <w:szCs w:val="18"/>
              </w:rPr>
              <w:t>音声利用ＩＰ</w:t>
            </w:r>
            <w:r>
              <w:rPr>
                <w:rFonts w:hint="eastAsia" w:ascii="Meiryo UI" w:hAnsi="Meiryo UI" w:eastAsia="Meiryo UI" w:cs="Meiryo UI"/>
                <w:sz w:val="18"/>
                <w:szCs w:val="18"/>
              </w:rPr>
              <w:t>通信網</w:t>
            </w:r>
          </w:p>
        </w:tc>
        <w:tc>
          <w:tcPr>
            <w:tcW w:w="6613" w:type="dxa"/>
          </w:tcPr>
          <w:p>
            <w:pPr>
              <w:pStyle w:val="13"/>
              <w:spacing w:before="62"/>
              <w:ind w:right="141" w:rightChars="64"/>
              <w:jc w:val="both"/>
              <w:rPr>
                <w:rFonts w:ascii="Meiryo UI" w:hAnsi="Meiryo UI" w:eastAsia="Meiryo UI" w:cs="Meiryo UI"/>
                <w:sz w:val="18"/>
                <w:szCs w:val="18"/>
                <w:lang w:eastAsia="ja-JP"/>
              </w:rPr>
            </w:pPr>
            <w:r>
              <w:rPr>
                <w:rFonts w:hint="eastAsia" w:ascii="Meiryo UI" w:hAnsi="Meiryo UI" w:eastAsia="Meiryo UI" w:cs="Meiryo UI"/>
                <w:sz w:val="18"/>
                <w:szCs w:val="18"/>
                <w:lang w:eastAsia="ja-JP"/>
              </w:rPr>
              <w:t>主として通話並びに通話に付随する映像及び符号による通信（電気通信番号規則（平成９年郵政省令第82号）に規定する電気通信番号（当社又はNTT東日本が別に定めるものに限ります。）を相互に用いて行うものとします。）の用に供することを目的としてインターネットプロトコルにより伝送交換を行うための電気通信回線設備（送信の場所と受信の場所との間を接続する伝送 路設備及びこれと一体として設置される交換設備並びにこれ らの附属設備をいいます。以下同じとします。）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2459" w:type="dxa"/>
          </w:tcPr>
          <w:p>
            <w:pPr>
              <w:pStyle w:val="13"/>
              <w:spacing w:before="62"/>
              <w:ind w:left="256" w:hanging="256" w:hangingChars="142"/>
              <w:rPr>
                <w:rFonts w:ascii="Meiryo UI" w:hAnsi="Meiryo UI" w:eastAsia="Meiryo UI" w:cs="Meiryo UI"/>
                <w:sz w:val="18"/>
                <w:szCs w:val="18"/>
                <w:lang w:eastAsia="ja-JP"/>
              </w:rPr>
            </w:pPr>
            <w:r>
              <w:rPr>
                <w:rFonts w:hint="eastAsia" w:ascii="Meiryo UI" w:hAnsi="Meiryo UI" w:eastAsia="Meiryo UI" w:cs="Meiryo UI"/>
                <w:sz w:val="18"/>
                <w:szCs w:val="18"/>
                <w:lang w:eastAsia="ja-JP"/>
              </w:rPr>
              <w:t xml:space="preserve">７ </w:t>
            </w:r>
            <w:r>
              <w:rPr>
                <w:rFonts w:hint="eastAsia" w:ascii="Meiryo UI" w:hAnsi="Meiryo UI" w:eastAsia="Meiryo UI" w:cs="Meiryo UI"/>
                <w:spacing w:val="3"/>
                <w:sz w:val="18"/>
                <w:szCs w:val="18"/>
                <w:lang w:eastAsia="ja-JP"/>
              </w:rPr>
              <w:t>音声利用ＩＰ</w:t>
            </w:r>
            <w:r>
              <w:rPr>
                <w:rFonts w:hint="eastAsia" w:ascii="Meiryo UI" w:hAnsi="Meiryo UI" w:eastAsia="Meiryo UI" w:cs="Meiryo UI"/>
                <w:sz w:val="18"/>
                <w:szCs w:val="18"/>
                <w:lang w:eastAsia="ja-JP"/>
              </w:rPr>
              <w:t>通信網サービス</w:t>
            </w:r>
          </w:p>
        </w:tc>
        <w:tc>
          <w:tcPr>
            <w:tcW w:w="6613" w:type="dxa"/>
          </w:tcPr>
          <w:p>
            <w:pPr>
              <w:pStyle w:val="13"/>
              <w:spacing w:before="62"/>
              <w:ind w:right="77"/>
              <w:rPr>
                <w:rFonts w:ascii="Meiryo UI" w:hAnsi="Meiryo UI" w:eastAsia="Meiryo UI" w:cs="Meiryo UI"/>
                <w:sz w:val="18"/>
                <w:szCs w:val="18"/>
                <w:lang w:eastAsia="ja-JP"/>
              </w:rPr>
            </w:pPr>
            <w:r>
              <w:rPr>
                <w:rFonts w:hint="eastAsia" w:ascii="Meiryo UI" w:hAnsi="Meiryo UI" w:eastAsia="Meiryo UI" w:cs="Meiryo UI"/>
                <w:sz w:val="18"/>
                <w:szCs w:val="18"/>
                <w:lang w:eastAsia="ja-JP"/>
              </w:rPr>
              <w:t>音声利用ＩＰ通信網を使用して行う電気通信サービス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2" w:hRule="atLeast"/>
        </w:trPr>
        <w:tc>
          <w:tcPr>
            <w:tcW w:w="2459" w:type="dxa"/>
            <w:tcBorders>
              <w:top w:val="single" w:color="auto" w:sz="4" w:space="0"/>
              <w:bottom w:val="single" w:color="auto" w:sz="4" w:space="0"/>
            </w:tcBorders>
          </w:tcPr>
          <w:p>
            <w:pPr>
              <w:pStyle w:val="13"/>
              <w:spacing w:before="62" w:line="259" w:lineRule="auto"/>
              <w:ind w:left="283" w:leftChars="-5" w:hanging="294"/>
              <w:jc w:val="both"/>
              <w:rPr>
                <w:rFonts w:ascii="Meiryo UI" w:hAnsi="Meiryo UI" w:eastAsia="Meiryo UI" w:cs="Meiryo UI"/>
                <w:sz w:val="18"/>
                <w:szCs w:val="18"/>
                <w:lang w:eastAsia="ja-JP"/>
              </w:rPr>
            </w:pPr>
            <w:r>
              <w:rPr>
                <w:rFonts w:hint="eastAsia" w:ascii="Meiryo UI" w:hAnsi="Meiryo UI" w:eastAsia="Meiryo UI" w:cs="Meiryo UI"/>
                <w:sz w:val="18"/>
                <w:szCs w:val="18"/>
                <w:lang w:eastAsia="ja-JP"/>
              </w:rPr>
              <w:t>８ 音声利用ＩＰ通信網サービス取扱所</w:t>
            </w:r>
          </w:p>
        </w:tc>
        <w:tc>
          <w:tcPr>
            <w:tcW w:w="6613" w:type="dxa"/>
            <w:tcBorders>
              <w:top w:val="single" w:color="auto" w:sz="4" w:space="0"/>
              <w:bottom w:val="single" w:color="auto" w:sz="4" w:space="0"/>
            </w:tcBorders>
          </w:tcPr>
          <w:p>
            <w:pPr>
              <w:pStyle w:val="13"/>
              <w:numPr>
                <w:ilvl w:val="0"/>
                <w:numId w:val="1"/>
              </w:numPr>
              <w:spacing w:before="62" w:line="259" w:lineRule="auto"/>
              <w:ind w:right="77"/>
              <w:rPr>
                <w:rFonts w:ascii="Meiryo UI" w:hAnsi="Meiryo UI" w:eastAsia="Meiryo UI" w:cs="Meiryo UI"/>
                <w:sz w:val="18"/>
                <w:szCs w:val="18"/>
                <w:lang w:eastAsia="ja-JP"/>
              </w:rPr>
            </w:pPr>
            <w:r>
              <w:rPr>
                <w:rFonts w:hint="eastAsia" w:ascii="Meiryo UI" w:hAnsi="Meiryo UI" w:eastAsia="Meiryo UI" w:cs="Meiryo UI"/>
                <w:sz w:val="18"/>
                <w:szCs w:val="18"/>
                <w:lang w:eastAsia="ja-JP"/>
              </w:rPr>
              <w:t>音声利用ＩＰ通信網サービスに関する業務を行う当社の事業所</w:t>
            </w:r>
          </w:p>
          <w:p>
            <w:pPr>
              <w:pStyle w:val="13"/>
              <w:numPr>
                <w:ilvl w:val="0"/>
                <w:numId w:val="1"/>
              </w:numPr>
              <w:spacing w:before="5" w:line="259" w:lineRule="auto"/>
              <w:ind w:right="77"/>
              <w:rPr>
                <w:rFonts w:ascii="Meiryo UI" w:hAnsi="Meiryo UI" w:eastAsia="Meiryo UI" w:cs="Meiryo UI"/>
                <w:sz w:val="18"/>
                <w:szCs w:val="18"/>
                <w:lang w:eastAsia="ja-JP"/>
              </w:rPr>
            </w:pPr>
            <w:r>
              <w:rPr>
                <w:rFonts w:hint="eastAsia" w:ascii="Meiryo UI" w:hAnsi="Meiryo UI" w:eastAsia="Meiryo UI" w:cs="Meiryo UI"/>
                <w:sz w:val="18"/>
                <w:szCs w:val="18"/>
                <w:lang w:eastAsia="ja-JP"/>
              </w:rPr>
              <w:t>当社の委託により音声利用ＩＰ通信網サービスに関する契約事務を行う者の事業所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8" w:hRule="atLeast"/>
        </w:trPr>
        <w:tc>
          <w:tcPr>
            <w:tcW w:w="2459" w:type="dxa"/>
            <w:tcBorders>
              <w:top w:val="single" w:color="auto" w:sz="4" w:space="0"/>
              <w:bottom w:val="single" w:color="auto" w:sz="4" w:space="0"/>
            </w:tcBorders>
          </w:tcPr>
          <w:p>
            <w:pPr>
              <w:pStyle w:val="13"/>
              <w:spacing w:before="61" w:line="259" w:lineRule="auto"/>
              <w:ind w:left="283" w:right="48" w:rightChars="22" w:hanging="283" w:hangingChars="157"/>
              <w:jc w:val="both"/>
              <w:rPr>
                <w:rFonts w:ascii="Meiryo UI" w:hAnsi="Meiryo UI" w:eastAsia="Meiryo UI" w:cs="Meiryo UI"/>
                <w:sz w:val="18"/>
                <w:szCs w:val="18"/>
                <w:lang w:eastAsia="ja-JP"/>
              </w:rPr>
            </w:pPr>
            <w:r>
              <w:rPr>
                <w:rFonts w:hint="eastAsia" w:ascii="Meiryo UI" w:hAnsi="Meiryo UI" w:eastAsia="Meiryo UI" w:cs="Meiryo UI"/>
                <w:sz w:val="18"/>
                <w:szCs w:val="18"/>
                <w:lang w:eastAsia="ja-JP"/>
              </w:rPr>
              <w:t>９ 所属音声利用ＩＰ通信網サービス取扱所</w:t>
            </w:r>
          </w:p>
        </w:tc>
        <w:tc>
          <w:tcPr>
            <w:tcW w:w="6613" w:type="dxa"/>
            <w:tcBorders>
              <w:top w:val="single" w:color="auto" w:sz="4" w:space="0"/>
              <w:bottom w:val="single" w:color="auto" w:sz="4" w:space="0"/>
            </w:tcBorders>
          </w:tcPr>
          <w:p>
            <w:pPr>
              <w:pStyle w:val="13"/>
              <w:spacing w:before="61" w:line="259" w:lineRule="auto"/>
              <w:ind w:right="77"/>
              <w:rPr>
                <w:rFonts w:ascii="Meiryo UI" w:hAnsi="Meiryo UI" w:eastAsia="Meiryo UI" w:cs="Meiryo UI"/>
                <w:sz w:val="18"/>
                <w:szCs w:val="18"/>
                <w:lang w:eastAsia="ja-JP"/>
              </w:rPr>
            </w:pPr>
            <w:r>
              <w:rPr>
                <w:rFonts w:hint="eastAsia" w:ascii="Meiryo UI" w:hAnsi="Meiryo UI" w:eastAsia="Meiryo UI" w:cs="Meiryo UI"/>
                <w:sz w:val="18"/>
                <w:szCs w:val="18"/>
                <w:lang w:eastAsia="ja-JP"/>
              </w:rPr>
              <w:t>その音声利用ＩＰ通信網サービスに関する契約事務を行う音声利用ＩＰ通信網サービス取扱所（当社の事業所及び当社が指定する事業所に限ります｡</w:t>
            </w:r>
            <w:r>
              <w:rPr>
                <w:rFonts w:ascii="Meiryo UI" w:hAnsi="Meiryo UI" w:eastAsia="Meiryo UI" w:cs="Meiryo UI"/>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1" w:hRule="atLeast"/>
        </w:trPr>
        <w:tc>
          <w:tcPr>
            <w:tcW w:w="2459" w:type="dxa"/>
            <w:tcBorders>
              <w:top w:val="single" w:color="auto" w:sz="4" w:space="0"/>
              <w:bottom w:val="single" w:color="auto" w:sz="4" w:space="0"/>
            </w:tcBorders>
          </w:tcPr>
          <w:p>
            <w:pPr>
              <w:pStyle w:val="13"/>
              <w:tabs>
                <w:tab w:val="left" w:pos="896"/>
              </w:tabs>
              <w:spacing w:before="61" w:line="256" w:lineRule="auto"/>
              <w:ind w:left="283" w:hanging="283"/>
              <w:rPr>
                <w:rFonts w:ascii="Meiryo UI" w:hAnsi="Meiryo UI" w:eastAsia="Meiryo UI" w:cs="Meiryo UI"/>
                <w:sz w:val="18"/>
                <w:szCs w:val="18"/>
                <w:lang w:eastAsia="ja-JP"/>
              </w:rPr>
            </w:pPr>
            <w:r>
              <w:rPr>
                <w:rFonts w:hint="eastAsia" w:ascii="Meiryo UI" w:hAnsi="Meiryo UI" w:eastAsia="Meiryo UI" w:cs="Meiryo UI"/>
                <w:sz w:val="18"/>
                <w:szCs w:val="18"/>
                <w:lang w:eastAsia="ja-JP"/>
              </w:rPr>
              <w:t>10 取扱所交換設備</w:t>
            </w:r>
          </w:p>
        </w:tc>
        <w:tc>
          <w:tcPr>
            <w:tcW w:w="6613" w:type="dxa"/>
            <w:tcBorders>
              <w:top w:val="single" w:color="auto" w:sz="4" w:space="0"/>
              <w:bottom w:val="single" w:color="auto" w:sz="4" w:space="0"/>
            </w:tcBorders>
          </w:tcPr>
          <w:p>
            <w:pPr>
              <w:pStyle w:val="13"/>
              <w:spacing w:before="61"/>
              <w:ind w:right="77"/>
              <w:rPr>
                <w:rFonts w:ascii="Meiryo UI" w:hAnsi="Meiryo UI" w:eastAsia="Meiryo UI" w:cs="Meiryo UI"/>
                <w:sz w:val="18"/>
                <w:szCs w:val="18"/>
                <w:lang w:eastAsia="ja-JP"/>
              </w:rPr>
            </w:pPr>
            <w:r>
              <w:rPr>
                <w:rFonts w:hint="eastAsia" w:ascii="Meiryo UI" w:hAnsi="Meiryo UI" w:eastAsia="Meiryo UI" w:cs="Meiryo UI"/>
                <w:sz w:val="18"/>
                <w:szCs w:val="18"/>
                <w:lang w:eastAsia="ja-JP"/>
              </w:rPr>
              <w:t>特定ＦＴＴＨ事業者の事業所に設置されるサービス卸に係る交換設備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2459" w:type="dxa"/>
            <w:tcBorders>
              <w:top w:val="single" w:color="auto" w:sz="4" w:space="0"/>
              <w:bottom w:val="single" w:color="auto" w:sz="4" w:space="0"/>
            </w:tcBorders>
          </w:tcPr>
          <w:p>
            <w:pPr>
              <w:pStyle w:val="13"/>
              <w:tabs>
                <w:tab w:val="left" w:pos="896"/>
              </w:tabs>
              <w:spacing w:before="61" w:line="256" w:lineRule="auto"/>
              <w:ind w:left="283" w:hanging="283"/>
              <w:rPr>
                <w:rFonts w:ascii="Meiryo UI" w:hAnsi="Meiryo UI" w:eastAsia="Meiryo UI" w:cs="Meiryo UI"/>
                <w:sz w:val="18"/>
                <w:szCs w:val="18"/>
                <w:lang w:eastAsia="ja-JP"/>
              </w:rPr>
            </w:pPr>
            <w:r>
              <w:rPr>
                <w:rFonts w:hint="eastAsia" w:ascii="Meiryo UI" w:hAnsi="Meiryo UI" w:eastAsia="Meiryo UI" w:cs="Meiryo UI"/>
                <w:sz w:val="18"/>
                <w:szCs w:val="18"/>
                <w:lang w:eastAsia="ja-JP"/>
              </w:rPr>
              <w:t>11 音声利用ＩＰ通信網契約</w:t>
            </w:r>
          </w:p>
        </w:tc>
        <w:tc>
          <w:tcPr>
            <w:tcW w:w="6613" w:type="dxa"/>
            <w:tcBorders>
              <w:top w:val="single" w:color="auto" w:sz="4" w:space="0"/>
              <w:bottom w:val="single" w:color="auto" w:sz="4" w:space="0"/>
            </w:tcBorders>
          </w:tcPr>
          <w:p>
            <w:pPr>
              <w:pStyle w:val="13"/>
              <w:spacing w:before="61"/>
              <w:ind w:right="77"/>
              <w:rPr>
                <w:rFonts w:ascii="Meiryo UI" w:hAnsi="Meiryo UI" w:eastAsia="Meiryo UI" w:cs="Meiryo UI"/>
                <w:sz w:val="18"/>
                <w:szCs w:val="18"/>
                <w:lang w:eastAsia="ja-JP"/>
              </w:rPr>
            </w:pPr>
            <w:r>
              <w:rPr>
                <w:rFonts w:hint="eastAsia" w:ascii="Meiryo UI" w:hAnsi="Meiryo UI" w:eastAsia="Meiryo UI" w:cs="Meiryo UI"/>
                <w:sz w:val="18"/>
                <w:szCs w:val="18"/>
                <w:lang w:eastAsia="ja-JP"/>
              </w:rPr>
              <w:t>当社から音声利用ＩＰ通信網サービスの提供を受けるための契約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 w:hRule="atLeast"/>
        </w:trPr>
        <w:tc>
          <w:tcPr>
            <w:tcW w:w="2459" w:type="dxa"/>
            <w:tcBorders>
              <w:top w:val="single" w:color="auto" w:sz="4" w:space="0"/>
              <w:bottom w:val="single" w:color="auto" w:sz="4" w:space="0"/>
            </w:tcBorders>
          </w:tcPr>
          <w:p>
            <w:pPr>
              <w:pStyle w:val="13"/>
              <w:tabs>
                <w:tab w:val="left" w:pos="896"/>
              </w:tabs>
              <w:spacing w:before="61" w:line="256" w:lineRule="auto"/>
              <w:ind w:left="283" w:hanging="283"/>
              <w:rPr>
                <w:rFonts w:ascii="Meiryo UI" w:hAnsi="Meiryo UI" w:eastAsia="Meiryo UI" w:cs="Meiryo UI"/>
                <w:sz w:val="18"/>
                <w:szCs w:val="18"/>
                <w:lang w:eastAsia="ja-JP"/>
              </w:rPr>
            </w:pPr>
            <w:r>
              <w:rPr>
                <w:rFonts w:hint="eastAsia" w:ascii="Meiryo UI" w:hAnsi="Meiryo UI" w:eastAsia="Meiryo UI" w:cs="Meiryo UI"/>
                <w:sz w:val="18"/>
                <w:szCs w:val="18"/>
                <w:lang w:eastAsia="ja-JP"/>
              </w:rPr>
              <w:t>12 契約者</w:t>
            </w:r>
          </w:p>
        </w:tc>
        <w:tc>
          <w:tcPr>
            <w:tcW w:w="6613" w:type="dxa"/>
            <w:tcBorders>
              <w:top w:val="single" w:color="auto" w:sz="4" w:space="0"/>
              <w:bottom w:val="single" w:color="auto" w:sz="4" w:space="0"/>
            </w:tcBorders>
          </w:tcPr>
          <w:p>
            <w:pPr>
              <w:pStyle w:val="13"/>
              <w:tabs>
                <w:tab w:val="left" w:pos="1085"/>
                <w:tab w:val="left" w:pos="1689"/>
              </w:tabs>
              <w:spacing w:before="61" w:line="256" w:lineRule="auto"/>
              <w:ind w:right="80"/>
              <w:rPr>
                <w:rFonts w:ascii="Meiryo UI" w:hAnsi="Meiryo UI" w:eastAsia="Meiryo UI" w:cs="Meiryo UI"/>
                <w:sz w:val="18"/>
                <w:szCs w:val="18"/>
                <w:lang w:eastAsia="ja-JP"/>
              </w:rPr>
            </w:pPr>
            <w:r>
              <w:rPr>
                <w:rFonts w:hint="eastAsia" w:ascii="Meiryo UI" w:hAnsi="Meiryo UI" w:eastAsia="Meiryo UI" w:cs="Meiryo UI"/>
                <w:sz w:val="18"/>
                <w:szCs w:val="18"/>
                <w:lang w:eastAsia="ja-JP"/>
              </w:rPr>
              <w:t>当社と音声利用ＩＰ通信網契約を締結している者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 w:hRule="atLeast"/>
        </w:trPr>
        <w:tc>
          <w:tcPr>
            <w:tcW w:w="2459" w:type="dxa"/>
            <w:tcBorders>
              <w:top w:val="single" w:color="auto" w:sz="4" w:space="0"/>
              <w:bottom w:val="single" w:color="auto" w:sz="4" w:space="0"/>
            </w:tcBorders>
          </w:tcPr>
          <w:p>
            <w:pPr>
              <w:pStyle w:val="13"/>
              <w:tabs>
                <w:tab w:val="left" w:pos="896"/>
              </w:tabs>
              <w:spacing w:before="61" w:line="256" w:lineRule="auto"/>
              <w:ind w:left="283" w:hanging="283"/>
              <w:rPr>
                <w:rFonts w:ascii="Meiryo UI" w:hAnsi="Meiryo UI" w:eastAsia="Meiryo UI" w:cs="Meiryo UI"/>
                <w:sz w:val="18"/>
                <w:szCs w:val="18"/>
                <w:lang w:eastAsia="ja-JP"/>
              </w:rPr>
            </w:pPr>
            <w:r>
              <w:rPr>
                <w:rFonts w:hint="eastAsia" w:ascii="Meiryo UI" w:hAnsi="Meiryo UI" w:eastAsia="Meiryo UI" w:cs="Meiryo UI"/>
                <w:sz w:val="18"/>
                <w:szCs w:val="18"/>
                <w:lang w:eastAsia="ja-JP"/>
              </w:rPr>
              <w:t>13 利用回線</w:t>
            </w:r>
          </w:p>
        </w:tc>
        <w:tc>
          <w:tcPr>
            <w:tcW w:w="6613" w:type="dxa"/>
            <w:tcBorders>
              <w:top w:val="single" w:color="auto" w:sz="4" w:space="0"/>
              <w:bottom w:val="single" w:color="auto" w:sz="4" w:space="0"/>
            </w:tcBorders>
          </w:tcPr>
          <w:p>
            <w:pPr>
              <w:pStyle w:val="13"/>
              <w:spacing w:before="66" w:line="266" w:lineRule="auto"/>
              <w:rPr>
                <w:rFonts w:ascii="Meiryo UI" w:hAnsi="Meiryo UI" w:eastAsia="Meiryo UI" w:cs="Meiryo UI"/>
                <w:sz w:val="18"/>
                <w:szCs w:val="18"/>
                <w:lang w:eastAsia="ja-JP"/>
              </w:rPr>
            </w:pPr>
            <w:r>
              <w:rPr>
                <w:rFonts w:hint="eastAsia" w:ascii="Meiryo UI" w:hAnsi="Meiryo UI" w:eastAsia="Meiryo UI" w:cs="Meiryo UI"/>
                <w:sz w:val="18"/>
                <w:szCs w:val="18"/>
                <w:lang w:eastAsia="ja-JP"/>
              </w:rPr>
              <w:t>ＩＰ通信網契約（ＩＰ通信網サービス契約約款に規定するものをいいます。）に基づいて取扱所交換設備と契約の申込者が指定する場所との間に設置される電気通信回線であって、音声利用ＩＰ通信網サービスに係るも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 w:hRule="atLeast"/>
        </w:trPr>
        <w:tc>
          <w:tcPr>
            <w:tcW w:w="2459" w:type="dxa"/>
            <w:tcBorders>
              <w:top w:val="single" w:color="auto" w:sz="4" w:space="0"/>
              <w:bottom w:val="single" w:color="auto" w:sz="4" w:space="0"/>
            </w:tcBorders>
          </w:tcPr>
          <w:p>
            <w:pPr>
              <w:pStyle w:val="13"/>
              <w:tabs>
                <w:tab w:val="left" w:pos="896"/>
              </w:tabs>
              <w:spacing w:before="61" w:line="256" w:lineRule="auto"/>
              <w:ind w:left="283" w:hanging="283"/>
              <w:rPr>
                <w:rFonts w:ascii="Meiryo UI" w:hAnsi="Meiryo UI" w:eastAsia="Meiryo UI" w:cs="Meiryo UI"/>
                <w:sz w:val="18"/>
                <w:szCs w:val="18"/>
                <w:lang w:eastAsia="ja-JP"/>
              </w:rPr>
            </w:pPr>
            <w:r>
              <w:rPr>
                <w:rFonts w:hint="eastAsia" w:ascii="Meiryo UI" w:hAnsi="Meiryo UI" w:eastAsia="Meiryo UI" w:cs="Meiryo UI"/>
                <w:sz w:val="18"/>
                <w:szCs w:val="18"/>
                <w:lang w:eastAsia="ja-JP"/>
              </w:rPr>
              <w:t>14 契約者回線</w:t>
            </w:r>
          </w:p>
        </w:tc>
        <w:tc>
          <w:tcPr>
            <w:tcW w:w="6613" w:type="dxa"/>
            <w:tcBorders>
              <w:top w:val="single" w:color="auto" w:sz="4" w:space="0"/>
              <w:bottom w:val="single" w:color="auto" w:sz="4" w:space="0"/>
            </w:tcBorders>
          </w:tcPr>
          <w:p>
            <w:pPr>
              <w:pStyle w:val="13"/>
              <w:spacing w:before="61" w:line="256" w:lineRule="auto"/>
              <w:ind w:right="77" w:firstLine="5"/>
              <w:rPr>
                <w:rFonts w:ascii="Meiryo UI" w:hAnsi="Meiryo UI" w:eastAsia="Meiryo UI" w:cs="Meiryo UI"/>
                <w:sz w:val="18"/>
                <w:szCs w:val="18"/>
                <w:lang w:eastAsia="ja-JP"/>
              </w:rPr>
            </w:pPr>
            <w:r>
              <w:rPr>
                <w:rFonts w:hint="eastAsia" w:ascii="Meiryo UI" w:hAnsi="Meiryo UI" w:eastAsia="Meiryo UI" w:cs="Meiryo UI"/>
                <w:sz w:val="18"/>
                <w:szCs w:val="18"/>
                <w:lang w:eastAsia="ja-JP"/>
              </w:rPr>
              <w:t>利用回線を用いて、音声利用ＩＰ通信網サービスに係る符号、音響又は影像の伝送を行うための電気通信回線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 w:hRule="atLeast"/>
        </w:trPr>
        <w:tc>
          <w:tcPr>
            <w:tcW w:w="2459" w:type="dxa"/>
            <w:tcBorders>
              <w:top w:val="single" w:color="auto" w:sz="4" w:space="0"/>
              <w:bottom w:val="single" w:color="auto" w:sz="4" w:space="0"/>
            </w:tcBorders>
          </w:tcPr>
          <w:p>
            <w:pPr>
              <w:pStyle w:val="13"/>
              <w:tabs>
                <w:tab w:val="left" w:pos="896"/>
              </w:tabs>
              <w:spacing w:before="61" w:line="256" w:lineRule="auto"/>
              <w:ind w:left="283" w:hanging="283"/>
              <w:rPr>
                <w:rFonts w:ascii="Meiryo UI" w:hAnsi="Meiryo UI" w:eastAsia="Meiryo UI" w:cs="Meiryo UI"/>
                <w:sz w:val="18"/>
                <w:szCs w:val="18"/>
                <w:lang w:eastAsia="ja-JP"/>
              </w:rPr>
            </w:pPr>
            <w:r>
              <w:rPr>
                <w:rFonts w:hint="eastAsia" w:ascii="Meiryo UI" w:hAnsi="Meiryo UI" w:eastAsia="Meiryo UI" w:cs="Meiryo UI"/>
                <w:sz w:val="18"/>
                <w:szCs w:val="18"/>
                <w:lang w:eastAsia="ja-JP"/>
              </w:rPr>
              <w:t>15 契約者回線等</w:t>
            </w:r>
          </w:p>
        </w:tc>
        <w:tc>
          <w:tcPr>
            <w:tcW w:w="6613" w:type="dxa"/>
            <w:tcBorders>
              <w:top w:val="single" w:color="auto" w:sz="4" w:space="0"/>
              <w:bottom w:val="single" w:color="auto" w:sz="4" w:space="0"/>
            </w:tcBorders>
          </w:tcPr>
          <w:p>
            <w:pPr>
              <w:pStyle w:val="13"/>
              <w:spacing w:before="61" w:line="256" w:lineRule="auto"/>
              <w:ind w:left="448" w:leftChars="42" w:right="77" w:hanging="356" w:hangingChars="198"/>
              <w:rPr>
                <w:rFonts w:ascii="Meiryo UI" w:hAnsi="Meiryo UI" w:eastAsia="Meiryo UI" w:cs="Meiryo UI"/>
                <w:sz w:val="18"/>
                <w:szCs w:val="18"/>
                <w:lang w:eastAsia="ja-JP"/>
              </w:rPr>
            </w:pPr>
            <w:r>
              <w:rPr>
                <w:rFonts w:ascii="Meiryo UI" w:hAnsi="Meiryo UI" w:eastAsia="Meiryo UI" w:cs="Meiryo UI"/>
                <w:sz w:val="18"/>
                <w:szCs w:val="18"/>
                <w:lang w:eastAsia="ja-JP"/>
              </w:rPr>
              <w:t>(1) 音</w:t>
            </w:r>
            <w:r>
              <w:rPr>
                <w:rFonts w:hint="eastAsia" w:ascii="Meiryo UI" w:hAnsi="Meiryo UI" w:eastAsia="Meiryo UI" w:cs="Meiryo UI"/>
                <w:sz w:val="18"/>
                <w:szCs w:val="18"/>
                <w:lang w:eastAsia="ja-JP"/>
              </w:rPr>
              <w:t>声利用ＩＰ通信網又は当社の電気通信サービスに係る電気通信回線等及び当社が必要により設置する電気通信設備</w:t>
            </w:r>
          </w:p>
          <w:p>
            <w:pPr>
              <w:pStyle w:val="13"/>
              <w:spacing w:before="61" w:line="256" w:lineRule="auto"/>
              <w:ind w:right="77"/>
              <w:rPr>
                <w:rFonts w:ascii="Meiryo UI" w:hAnsi="Meiryo UI" w:eastAsia="Meiryo UI" w:cs="Meiryo UI"/>
                <w:sz w:val="18"/>
                <w:szCs w:val="18"/>
                <w:lang w:eastAsia="ja-JP"/>
              </w:rPr>
            </w:pPr>
            <w:r>
              <w:rPr>
                <w:rFonts w:ascii="Meiryo UI" w:hAnsi="Meiryo UI" w:eastAsia="Meiryo UI" w:cs="Meiryo UI"/>
                <w:sz w:val="18"/>
                <w:szCs w:val="18"/>
                <w:lang w:eastAsia="ja-JP"/>
              </w:rPr>
              <w:t>(2) 相互接</w:t>
            </w:r>
            <w:r>
              <w:rPr>
                <w:rFonts w:hint="eastAsia" w:ascii="Meiryo UI" w:hAnsi="Meiryo UI" w:eastAsia="Meiryo UI" w:cs="Meiryo UI"/>
                <w:sz w:val="18"/>
                <w:szCs w:val="18"/>
                <w:lang w:eastAsia="ja-JP"/>
              </w:rPr>
              <w:t>続点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 w:hRule="atLeast"/>
        </w:trPr>
        <w:tc>
          <w:tcPr>
            <w:tcW w:w="2459" w:type="dxa"/>
            <w:tcBorders>
              <w:top w:val="single" w:color="auto" w:sz="4" w:space="0"/>
              <w:bottom w:val="single" w:color="auto" w:sz="4" w:space="0"/>
            </w:tcBorders>
          </w:tcPr>
          <w:p>
            <w:pPr>
              <w:pStyle w:val="13"/>
              <w:tabs>
                <w:tab w:val="left" w:pos="896"/>
              </w:tabs>
              <w:spacing w:before="61" w:line="256" w:lineRule="auto"/>
              <w:ind w:left="283" w:hanging="283"/>
              <w:rPr>
                <w:rFonts w:ascii="Meiryo UI" w:hAnsi="Meiryo UI" w:eastAsia="Meiryo UI" w:cs="Meiryo UI"/>
                <w:sz w:val="18"/>
                <w:szCs w:val="18"/>
                <w:lang w:eastAsia="ja-JP"/>
              </w:rPr>
            </w:pPr>
            <w:r>
              <w:rPr>
                <w:rFonts w:hint="eastAsia" w:ascii="Meiryo UI" w:hAnsi="Meiryo UI" w:eastAsia="Meiryo UI" w:cs="Meiryo UI"/>
                <w:sz w:val="18"/>
                <w:szCs w:val="18"/>
                <w:lang w:eastAsia="ja-JP"/>
              </w:rPr>
              <w:t>16 収容音声利用ＩＰ通信網サービス取扱所</w:t>
            </w:r>
          </w:p>
        </w:tc>
        <w:tc>
          <w:tcPr>
            <w:tcW w:w="6613" w:type="dxa"/>
            <w:tcBorders>
              <w:top w:val="single" w:color="auto" w:sz="4" w:space="0"/>
              <w:bottom w:val="single" w:color="auto" w:sz="4" w:space="0"/>
            </w:tcBorders>
          </w:tcPr>
          <w:p>
            <w:pPr>
              <w:pStyle w:val="13"/>
              <w:spacing w:before="61" w:line="259" w:lineRule="auto"/>
              <w:ind w:right="80" w:firstLine="4"/>
              <w:jc w:val="both"/>
              <w:rPr>
                <w:rFonts w:ascii="Meiryo UI" w:hAnsi="Meiryo UI" w:eastAsia="Meiryo UI" w:cs="Meiryo UI"/>
                <w:sz w:val="18"/>
                <w:szCs w:val="18"/>
                <w:lang w:eastAsia="ja-JP"/>
              </w:rPr>
            </w:pPr>
            <w:r>
              <w:rPr>
                <w:rFonts w:hint="eastAsia" w:ascii="Meiryo UI" w:hAnsi="Meiryo UI" w:eastAsia="Meiryo UI" w:cs="Meiryo UI"/>
                <w:sz w:val="18"/>
                <w:szCs w:val="18"/>
                <w:lang w:eastAsia="ja-JP"/>
              </w:rPr>
              <w:t>契約者回線の収容される取扱所交換設備が設置されている音声利用ＩＰ通信網サービス取扱所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 w:hRule="atLeast"/>
        </w:trPr>
        <w:tc>
          <w:tcPr>
            <w:tcW w:w="2459" w:type="dxa"/>
            <w:tcBorders>
              <w:top w:val="single" w:color="auto" w:sz="4" w:space="0"/>
              <w:bottom w:val="single" w:color="auto" w:sz="4" w:space="0"/>
            </w:tcBorders>
          </w:tcPr>
          <w:p>
            <w:pPr>
              <w:pStyle w:val="13"/>
              <w:tabs>
                <w:tab w:val="left" w:pos="896"/>
              </w:tabs>
              <w:spacing w:before="61" w:line="256" w:lineRule="auto"/>
              <w:ind w:left="283" w:hanging="283"/>
              <w:rPr>
                <w:rFonts w:ascii="Meiryo UI" w:hAnsi="Meiryo UI" w:eastAsia="Meiryo UI" w:cs="Meiryo UI"/>
                <w:sz w:val="18"/>
                <w:szCs w:val="18"/>
                <w:lang w:eastAsia="ja-JP"/>
              </w:rPr>
            </w:pPr>
            <w:r>
              <w:rPr>
                <w:rFonts w:hint="eastAsia" w:ascii="Meiryo UI" w:hAnsi="Meiryo UI" w:eastAsia="Meiryo UI" w:cs="Meiryo UI"/>
                <w:sz w:val="18"/>
                <w:szCs w:val="18"/>
                <w:lang w:eastAsia="ja-JP"/>
              </w:rPr>
              <w:t>17 端末設備</w:t>
            </w:r>
          </w:p>
        </w:tc>
        <w:tc>
          <w:tcPr>
            <w:tcW w:w="6613" w:type="dxa"/>
            <w:tcBorders>
              <w:top w:val="single" w:color="auto" w:sz="4" w:space="0"/>
              <w:bottom w:val="single" w:color="auto" w:sz="4" w:space="0"/>
            </w:tcBorders>
          </w:tcPr>
          <w:p>
            <w:pPr>
              <w:pStyle w:val="13"/>
              <w:spacing w:before="3" w:line="259" w:lineRule="auto"/>
              <w:ind w:left="92" w:right="70" w:hanging="10"/>
              <w:jc w:val="both"/>
              <w:rPr>
                <w:rFonts w:ascii="Meiryo UI" w:hAnsi="Meiryo UI" w:eastAsia="Meiryo UI" w:cs="Meiryo UI"/>
                <w:sz w:val="18"/>
                <w:szCs w:val="18"/>
                <w:lang w:eastAsia="ja-JP"/>
              </w:rPr>
            </w:pPr>
            <w:r>
              <w:rPr>
                <w:rFonts w:hint="eastAsia" w:ascii="Meiryo UI" w:hAnsi="Meiryo UI" w:eastAsia="Meiryo UI" w:cs="Meiryo UI"/>
                <w:sz w:val="18"/>
                <w:szCs w:val="18"/>
                <w:lang w:eastAsia="ja-JP"/>
              </w:rPr>
              <w:t>契約者回線の電気通信回線設備の一端（相互接続点におけるものを除きます。）に接続される電気通信設備であって、１の部分の設置の場所が他の部分の設置の場所と同一の構内（これに準ずる区域内を含みます｡）又は同一の建物内であるも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 w:hRule="atLeast"/>
        </w:trPr>
        <w:tc>
          <w:tcPr>
            <w:tcW w:w="2459" w:type="dxa"/>
            <w:tcBorders>
              <w:top w:val="single" w:color="auto" w:sz="4" w:space="0"/>
              <w:bottom w:val="single" w:color="auto" w:sz="4" w:space="0"/>
            </w:tcBorders>
          </w:tcPr>
          <w:p>
            <w:pPr>
              <w:pStyle w:val="13"/>
              <w:tabs>
                <w:tab w:val="left" w:pos="896"/>
              </w:tabs>
              <w:spacing w:before="61" w:line="256" w:lineRule="auto"/>
              <w:ind w:left="283" w:hanging="283"/>
              <w:rPr>
                <w:rFonts w:ascii="Meiryo UI" w:hAnsi="Meiryo UI" w:eastAsia="Meiryo UI" w:cs="Meiryo UI"/>
                <w:sz w:val="18"/>
                <w:szCs w:val="18"/>
                <w:lang w:eastAsia="ja-JP"/>
              </w:rPr>
            </w:pPr>
            <w:r>
              <w:rPr>
                <w:rFonts w:hint="eastAsia" w:ascii="Meiryo UI" w:hAnsi="Meiryo UI" w:eastAsia="Meiryo UI" w:cs="Meiryo UI"/>
                <w:sz w:val="18"/>
                <w:szCs w:val="18"/>
                <w:lang w:eastAsia="ja-JP"/>
              </w:rPr>
              <w:t>18 自営端末設備</w:t>
            </w:r>
          </w:p>
        </w:tc>
        <w:tc>
          <w:tcPr>
            <w:tcW w:w="6613" w:type="dxa"/>
            <w:tcBorders>
              <w:top w:val="single" w:color="auto" w:sz="4" w:space="0"/>
              <w:bottom w:val="single" w:color="auto" w:sz="4" w:space="0"/>
            </w:tcBorders>
          </w:tcPr>
          <w:p>
            <w:pPr>
              <w:pStyle w:val="13"/>
              <w:spacing w:before="60"/>
              <w:ind w:right="77"/>
              <w:rPr>
                <w:rFonts w:ascii="Meiryo UI" w:hAnsi="Meiryo UI" w:eastAsia="Meiryo UI" w:cs="Meiryo UI"/>
                <w:sz w:val="18"/>
                <w:szCs w:val="18"/>
                <w:lang w:eastAsia="ja-JP"/>
              </w:rPr>
            </w:pPr>
            <w:r>
              <w:rPr>
                <w:rFonts w:hint="eastAsia" w:ascii="Meiryo UI" w:hAnsi="Meiryo UI" w:eastAsia="Meiryo UI" w:cs="Meiryo UI"/>
                <w:sz w:val="18"/>
                <w:szCs w:val="18"/>
                <w:lang w:eastAsia="ja-JP"/>
              </w:rPr>
              <w:t>契約者が設置する端末設備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 w:hRule="atLeast"/>
        </w:trPr>
        <w:tc>
          <w:tcPr>
            <w:tcW w:w="2459" w:type="dxa"/>
            <w:tcBorders>
              <w:top w:val="single" w:color="auto" w:sz="4" w:space="0"/>
              <w:bottom w:val="single" w:color="auto" w:sz="4" w:space="0"/>
            </w:tcBorders>
          </w:tcPr>
          <w:p>
            <w:pPr>
              <w:pStyle w:val="13"/>
              <w:tabs>
                <w:tab w:val="left" w:pos="896"/>
              </w:tabs>
              <w:spacing w:before="61" w:line="256" w:lineRule="auto"/>
              <w:ind w:left="283" w:hanging="283"/>
              <w:rPr>
                <w:rFonts w:ascii="Meiryo UI" w:hAnsi="Meiryo UI" w:eastAsia="Meiryo UI" w:cs="Meiryo UI"/>
                <w:sz w:val="18"/>
                <w:szCs w:val="18"/>
                <w:lang w:eastAsia="ja-JP"/>
              </w:rPr>
            </w:pPr>
            <w:r>
              <w:rPr>
                <w:rFonts w:hint="eastAsia" w:ascii="Meiryo UI" w:hAnsi="Meiryo UI" w:eastAsia="Meiryo UI" w:cs="Meiryo UI"/>
                <w:sz w:val="18"/>
                <w:szCs w:val="18"/>
                <w:lang w:eastAsia="ja-JP"/>
              </w:rPr>
              <w:t>19 自営電気通信設備</w:t>
            </w:r>
          </w:p>
        </w:tc>
        <w:tc>
          <w:tcPr>
            <w:tcW w:w="6613" w:type="dxa"/>
            <w:tcBorders>
              <w:top w:val="single" w:color="auto" w:sz="4" w:space="0"/>
              <w:bottom w:val="single" w:color="auto" w:sz="4" w:space="0"/>
            </w:tcBorders>
          </w:tcPr>
          <w:p>
            <w:pPr>
              <w:pStyle w:val="13"/>
              <w:spacing w:before="61" w:line="256" w:lineRule="auto"/>
              <w:ind w:right="77"/>
              <w:rPr>
                <w:rFonts w:ascii="Meiryo UI" w:hAnsi="Meiryo UI" w:eastAsia="Meiryo UI" w:cs="Meiryo UI"/>
                <w:sz w:val="18"/>
                <w:szCs w:val="18"/>
                <w:lang w:eastAsia="ja-JP"/>
              </w:rPr>
            </w:pPr>
            <w:r>
              <w:rPr>
                <w:rFonts w:hint="eastAsia" w:ascii="Meiryo UI" w:hAnsi="Meiryo UI" w:eastAsia="Meiryo UI" w:cs="Meiryo UI"/>
                <w:sz w:val="18"/>
                <w:szCs w:val="18"/>
                <w:lang w:eastAsia="ja-JP"/>
              </w:rPr>
              <w:t>電気通信事業者（事業法第９条の登録を受けた者又は第</w:t>
            </w:r>
            <w:r>
              <w:rPr>
                <w:rFonts w:ascii="Meiryo UI" w:hAnsi="Meiryo UI" w:eastAsia="Meiryo UI" w:cs="Meiryo UI"/>
                <w:sz w:val="18"/>
                <w:szCs w:val="18"/>
                <w:lang w:eastAsia="ja-JP"/>
              </w:rPr>
              <w:t>16</w:t>
            </w:r>
            <w:r>
              <w:rPr>
                <w:rFonts w:hint="eastAsia" w:ascii="Meiryo UI" w:hAnsi="Meiryo UI" w:eastAsia="Meiryo UI" w:cs="Meiryo UI"/>
                <w:sz w:val="18"/>
                <w:szCs w:val="18"/>
                <w:lang w:eastAsia="ja-JP"/>
              </w:rPr>
              <w:t>条第１項の届出をした者をいいます。以下同じとします。）以外の者が設置する電気通信設備であって、端末設備以外のもの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 w:hRule="atLeast"/>
        </w:trPr>
        <w:tc>
          <w:tcPr>
            <w:tcW w:w="2459" w:type="dxa"/>
            <w:tcBorders>
              <w:top w:val="single" w:color="auto" w:sz="4" w:space="0"/>
              <w:bottom w:val="single" w:color="auto" w:sz="4" w:space="0"/>
            </w:tcBorders>
          </w:tcPr>
          <w:p>
            <w:pPr>
              <w:pStyle w:val="13"/>
              <w:tabs>
                <w:tab w:val="left" w:pos="896"/>
              </w:tabs>
              <w:spacing w:before="61" w:line="256" w:lineRule="auto"/>
              <w:ind w:left="283" w:hanging="283"/>
              <w:rPr>
                <w:rFonts w:ascii="Meiryo UI" w:hAnsi="Meiryo UI" w:eastAsia="Meiryo UI" w:cs="Meiryo UI"/>
                <w:sz w:val="18"/>
                <w:szCs w:val="18"/>
                <w:lang w:eastAsia="ja-JP"/>
              </w:rPr>
            </w:pPr>
            <w:r>
              <w:rPr>
                <w:rFonts w:hint="eastAsia" w:ascii="Meiryo UI" w:hAnsi="Meiryo UI" w:eastAsia="Meiryo UI" w:cs="Meiryo UI"/>
                <w:sz w:val="18"/>
                <w:szCs w:val="18"/>
                <w:lang w:eastAsia="ja-JP"/>
              </w:rPr>
              <w:t>20 協定事業者</w:t>
            </w:r>
          </w:p>
        </w:tc>
        <w:tc>
          <w:tcPr>
            <w:tcW w:w="6613" w:type="dxa"/>
            <w:tcBorders>
              <w:top w:val="single" w:color="auto" w:sz="4" w:space="0"/>
              <w:bottom w:val="single" w:color="auto" w:sz="4" w:space="0"/>
            </w:tcBorders>
          </w:tcPr>
          <w:p>
            <w:pPr>
              <w:pStyle w:val="13"/>
              <w:spacing w:before="61" w:line="259" w:lineRule="auto"/>
              <w:ind w:right="77"/>
              <w:rPr>
                <w:rFonts w:ascii="Meiryo UI" w:hAnsi="Meiryo UI" w:eastAsia="Meiryo UI" w:cs="Meiryo UI"/>
                <w:sz w:val="18"/>
                <w:szCs w:val="18"/>
                <w:lang w:eastAsia="ja-JP"/>
              </w:rPr>
            </w:pPr>
            <w:r>
              <w:rPr>
                <w:rFonts w:hint="eastAsia" w:ascii="Meiryo UI" w:hAnsi="Meiryo UI" w:eastAsia="Meiryo UI" w:cs="Meiryo UI"/>
                <w:sz w:val="18"/>
                <w:szCs w:val="18"/>
                <w:lang w:eastAsia="ja-JP"/>
              </w:rPr>
              <w:t>特定ＦＴＴＨ事業者と相互接続協定（特定ＦＴＴＨ事業者が特定ＦＴＴＨ事業者以外の電気通信事業者との間で電気通信設備の接続に関し締結した協定（事業法第</w:t>
            </w:r>
            <w:r>
              <w:rPr>
                <w:rFonts w:ascii="Meiryo UI" w:hAnsi="Meiryo UI" w:eastAsia="Meiryo UI" w:cs="Meiryo UI"/>
                <w:sz w:val="18"/>
                <w:szCs w:val="18"/>
                <w:lang w:eastAsia="ja-JP"/>
              </w:rPr>
              <w:t>33</w:t>
            </w:r>
            <w:r>
              <w:rPr>
                <w:rFonts w:hint="eastAsia" w:ascii="Meiryo UI" w:hAnsi="Meiryo UI" w:eastAsia="Meiryo UI" w:cs="Meiryo UI"/>
                <w:sz w:val="18"/>
                <w:szCs w:val="18"/>
                <w:lang w:eastAsia="ja-JP"/>
              </w:rPr>
              <w:t>条第９項若しくは第</w:t>
            </w:r>
            <w:r>
              <w:rPr>
                <w:rFonts w:ascii="Meiryo UI" w:hAnsi="Meiryo UI" w:eastAsia="Meiryo UI" w:cs="Meiryo UI"/>
                <w:sz w:val="18"/>
                <w:szCs w:val="18"/>
                <w:lang w:eastAsia="ja-JP"/>
              </w:rPr>
              <w:t>10項又</w:t>
            </w:r>
            <w:r>
              <w:rPr>
                <w:rFonts w:hint="eastAsia" w:ascii="Meiryo UI" w:hAnsi="Meiryo UI" w:eastAsia="Meiryo UI" w:cs="Meiryo UI"/>
                <w:sz w:val="18"/>
                <w:szCs w:val="18"/>
                <w:lang w:eastAsia="ja-JP"/>
              </w:rPr>
              <w:t>は第</w:t>
            </w:r>
            <w:r>
              <w:rPr>
                <w:rFonts w:ascii="Meiryo UI" w:hAnsi="Meiryo UI" w:eastAsia="Meiryo UI" w:cs="Meiryo UI"/>
                <w:sz w:val="18"/>
                <w:szCs w:val="18"/>
                <w:lang w:eastAsia="ja-JP"/>
              </w:rPr>
              <w:t>34</w:t>
            </w:r>
            <w:r>
              <w:rPr>
                <w:rFonts w:hint="eastAsia" w:ascii="Meiryo UI" w:hAnsi="Meiryo UI" w:eastAsia="Meiryo UI" w:cs="Meiryo UI"/>
                <w:sz w:val="18"/>
                <w:szCs w:val="18"/>
                <w:lang w:eastAsia="ja-JP"/>
              </w:rPr>
              <w:t>条第４項の規定に基づくものを含みます。）をいいます。以下同じとします｡）を締結している電気通信事業者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 w:hRule="atLeast"/>
        </w:trPr>
        <w:tc>
          <w:tcPr>
            <w:tcW w:w="2459" w:type="dxa"/>
            <w:tcBorders>
              <w:top w:val="single" w:color="auto" w:sz="4" w:space="0"/>
              <w:bottom w:val="single" w:color="auto" w:sz="4" w:space="0"/>
            </w:tcBorders>
          </w:tcPr>
          <w:p>
            <w:pPr>
              <w:pStyle w:val="13"/>
              <w:tabs>
                <w:tab w:val="left" w:pos="896"/>
              </w:tabs>
              <w:spacing w:before="61" w:line="256" w:lineRule="auto"/>
              <w:ind w:left="283" w:hanging="283"/>
              <w:rPr>
                <w:rFonts w:ascii="Meiryo UI" w:hAnsi="Meiryo UI" w:eastAsia="Meiryo UI" w:cs="Meiryo UI"/>
                <w:sz w:val="18"/>
                <w:szCs w:val="18"/>
                <w:lang w:eastAsia="ja-JP"/>
              </w:rPr>
            </w:pPr>
            <w:r>
              <w:rPr>
                <w:rFonts w:hint="eastAsia" w:ascii="Meiryo UI" w:hAnsi="Meiryo UI" w:eastAsia="Meiryo UI" w:cs="Meiryo UI"/>
                <w:sz w:val="18"/>
                <w:szCs w:val="18"/>
                <w:lang w:eastAsia="ja-JP"/>
              </w:rPr>
              <w:t>21 相互接続点</w:t>
            </w:r>
          </w:p>
        </w:tc>
        <w:tc>
          <w:tcPr>
            <w:tcW w:w="6613" w:type="dxa"/>
            <w:tcBorders>
              <w:top w:val="single" w:color="auto" w:sz="4" w:space="0"/>
              <w:bottom w:val="single" w:color="auto" w:sz="4" w:space="0"/>
            </w:tcBorders>
          </w:tcPr>
          <w:p>
            <w:pPr>
              <w:pStyle w:val="13"/>
              <w:spacing w:before="61"/>
              <w:ind w:right="77"/>
              <w:rPr>
                <w:rFonts w:ascii="Meiryo UI" w:hAnsi="Meiryo UI" w:eastAsia="Meiryo UI" w:cs="Meiryo UI"/>
                <w:sz w:val="18"/>
                <w:szCs w:val="18"/>
                <w:lang w:eastAsia="ja-JP"/>
              </w:rPr>
            </w:pPr>
            <w:r>
              <w:rPr>
                <w:rFonts w:hint="eastAsia" w:ascii="Meiryo UI" w:hAnsi="Meiryo UI" w:eastAsia="Meiryo UI" w:cs="Meiryo UI"/>
                <w:sz w:val="18"/>
                <w:szCs w:val="18"/>
                <w:lang w:eastAsia="ja-JP"/>
              </w:rPr>
              <w:t>特定ＦＴＴＨ事業者が音声利用ＩＰ通信網サービス契約約款に定める相互接続点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 w:hRule="atLeast"/>
        </w:trPr>
        <w:tc>
          <w:tcPr>
            <w:tcW w:w="2459" w:type="dxa"/>
            <w:tcBorders>
              <w:top w:val="single" w:color="auto" w:sz="4" w:space="0"/>
              <w:bottom w:val="single" w:color="auto" w:sz="4" w:space="0"/>
            </w:tcBorders>
          </w:tcPr>
          <w:p>
            <w:pPr>
              <w:pStyle w:val="13"/>
              <w:tabs>
                <w:tab w:val="left" w:pos="896"/>
              </w:tabs>
              <w:spacing w:before="61" w:line="256" w:lineRule="auto"/>
              <w:ind w:left="283" w:hanging="283"/>
              <w:rPr>
                <w:rFonts w:ascii="Meiryo UI" w:hAnsi="Meiryo UI" w:eastAsia="Meiryo UI" w:cs="Meiryo UI"/>
                <w:sz w:val="18"/>
                <w:szCs w:val="18"/>
                <w:lang w:eastAsia="ja-JP"/>
              </w:rPr>
            </w:pPr>
            <w:r>
              <w:rPr>
                <w:rFonts w:hint="eastAsia" w:ascii="Meiryo UI" w:hAnsi="Meiryo UI" w:eastAsia="Meiryo UI" w:cs="Meiryo UI"/>
                <w:sz w:val="18"/>
                <w:szCs w:val="18"/>
                <w:lang w:eastAsia="ja-JP"/>
              </w:rPr>
              <w:t>22 相互接続通信</w:t>
            </w:r>
          </w:p>
        </w:tc>
        <w:tc>
          <w:tcPr>
            <w:tcW w:w="6613" w:type="dxa"/>
            <w:tcBorders>
              <w:top w:val="single" w:color="auto" w:sz="4" w:space="0"/>
              <w:bottom w:val="single" w:color="auto" w:sz="4" w:space="0"/>
            </w:tcBorders>
          </w:tcPr>
          <w:p>
            <w:pPr>
              <w:pStyle w:val="13"/>
              <w:spacing w:before="61" w:line="256" w:lineRule="auto"/>
              <w:ind w:right="77"/>
              <w:rPr>
                <w:rFonts w:ascii="Meiryo UI" w:hAnsi="Meiryo UI" w:eastAsia="Meiryo UI" w:cs="Meiryo UI"/>
                <w:sz w:val="18"/>
                <w:szCs w:val="18"/>
                <w:lang w:eastAsia="ja-JP"/>
              </w:rPr>
            </w:pPr>
            <w:r>
              <w:rPr>
                <w:rFonts w:hint="eastAsia" w:ascii="Meiryo UI" w:hAnsi="Meiryo UI" w:eastAsia="Meiryo UI" w:cs="Meiryo UI"/>
                <w:sz w:val="18"/>
                <w:szCs w:val="18"/>
                <w:lang w:eastAsia="ja-JP"/>
              </w:rPr>
              <w:t>特定ＦＴＴＨ事業者の音声利用ＩＰ通信網サービス契約約款に定める相互接続通信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 w:hRule="atLeast"/>
        </w:trPr>
        <w:tc>
          <w:tcPr>
            <w:tcW w:w="2459" w:type="dxa"/>
            <w:tcBorders>
              <w:top w:val="single" w:color="auto" w:sz="4" w:space="0"/>
              <w:bottom w:val="single" w:color="auto" w:sz="4" w:space="0"/>
            </w:tcBorders>
          </w:tcPr>
          <w:p>
            <w:pPr>
              <w:pStyle w:val="13"/>
              <w:tabs>
                <w:tab w:val="left" w:pos="896"/>
              </w:tabs>
              <w:spacing w:before="61" w:line="256" w:lineRule="auto"/>
              <w:ind w:left="283" w:hanging="283"/>
              <w:rPr>
                <w:rFonts w:ascii="Meiryo UI" w:hAnsi="Meiryo UI" w:eastAsia="Meiryo UI" w:cs="Meiryo UI"/>
                <w:sz w:val="18"/>
                <w:szCs w:val="18"/>
                <w:lang w:eastAsia="ja-JP"/>
              </w:rPr>
            </w:pPr>
            <w:r>
              <w:rPr>
                <w:rFonts w:hint="eastAsia" w:ascii="Meiryo UI" w:hAnsi="Meiryo UI" w:eastAsia="Meiryo UI" w:cs="Meiryo UI"/>
                <w:sz w:val="18"/>
                <w:szCs w:val="18"/>
                <w:lang w:eastAsia="ja-JP"/>
              </w:rPr>
              <w:t>23 消費税相当額</w:t>
            </w:r>
          </w:p>
        </w:tc>
        <w:tc>
          <w:tcPr>
            <w:tcW w:w="6613" w:type="dxa"/>
            <w:tcBorders>
              <w:top w:val="single" w:color="auto" w:sz="4" w:space="0"/>
              <w:bottom w:val="single" w:color="auto" w:sz="4" w:space="0"/>
            </w:tcBorders>
          </w:tcPr>
          <w:p>
            <w:pPr>
              <w:pStyle w:val="13"/>
              <w:spacing w:before="61" w:line="259" w:lineRule="auto"/>
              <w:ind w:right="80"/>
              <w:jc w:val="both"/>
              <w:rPr>
                <w:rFonts w:ascii="Meiryo UI" w:hAnsi="Meiryo UI" w:eastAsia="Meiryo UI" w:cs="Meiryo UI"/>
                <w:sz w:val="18"/>
                <w:szCs w:val="18"/>
                <w:lang w:eastAsia="ja-JP"/>
              </w:rPr>
            </w:pPr>
            <w:r>
              <w:rPr>
                <w:rFonts w:hint="eastAsia" w:ascii="Meiryo UI" w:hAnsi="Meiryo UI" w:eastAsia="Meiryo UI" w:cs="Meiryo UI"/>
                <w:sz w:val="18"/>
                <w:szCs w:val="18"/>
                <w:lang w:eastAsia="ja-JP"/>
              </w:rPr>
              <w:t>消費税法（昭和</w:t>
            </w:r>
            <w:r>
              <w:rPr>
                <w:rFonts w:ascii="Meiryo UI" w:hAnsi="Meiryo UI" w:eastAsia="Meiryo UI" w:cs="Meiryo UI"/>
                <w:sz w:val="18"/>
                <w:szCs w:val="18"/>
                <w:lang w:eastAsia="ja-JP"/>
              </w:rPr>
              <w:t>63年法律第108</w:t>
            </w:r>
            <w:r>
              <w:rPr>
                <w:rFonts w:hint="eastAsia" w:ascii="Meiryo UI" w:hAnsi="Meiryo UI" w:eastAsia="Meiryo UI" w:cs="Meiryo UI"/>
                <w:sz w:val="18"/>
                <w:szCs w:val="18"/>
                <w:lang w:eastAsia="ja-JP"/>
              </w:rPr>
              <w:t>号）及び同法に関する法令の規定に基づき課税される消費税の額並びに地方税法（昭和</w:t>
            </w:r>
            <w:r>
              <w:rPr>
                <w:rFonts w:ascii="Meiryo UI" w:hAnsi="Meiryo UI" w:eastAsia="Meiryo UI" w:cs="Meiryo UI"/>
                <w:sz w:val="18"/>
                <w:szCs w:val="18"/>
                <w:lang w:eastAsia="ja-JP"/>
              </w:rPr>
              <w:t>25年法律第226</w:t>
            </w:r>
            <w:r>
              <w:rPr>
                <w:rFonts w:hint="eastAsia" w:ascii="Meiryo UI" w:hAnsi="Meiryo UI" w:eastAsia="Meiryo UI" w:cs="Meiryo UI"/>
                <w:sz w:val="18"/>
                <w:szCs w:val="18"/>
                <w:lang w:eastAsia="ja-JP"/>
              </w:rPr>
              <w:t>号）及び同法に関する法令の規定に基づき課税される地方消費税の額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 w:hRule="atLeast"/>
        </w:trPr>
        <w:tc>
          <w:tcPr>
            <w:tcW w:w="2459" w:type="dxa"/>
            <w:tcBorders>
              <w:top w:val="single" w:color="auto" w:sz="4" w:space="0"/>
              <w:bottom w:val="single" w:color="auto" w:sz="4" w:space="0"/>
            </w:tcBorders>
          </w:tcPr>
          <w:p>
            <w:pPr>
              <w:pStyle w:val="13"/>
              <w:tabs>
                <w:tab w:val="left" w:pos="896"/>
              </w:tabs>
              <w:spacing w:before="61" w:line="256" w:lineRule="auto"/>
              <w:ind w:left="283" w:hanging="283"/>
              <w:rPr>
                <w:rFonts w:ascii="Meiryo UI" w:hAnsi="Meiryo UI" w:eastAsia="Meiryo UI" w:cs="Meiryo UI"/>
                <w:sz w:val="18"/>
                <w:szCs w:val="18"/>
                <w:lang w:eastAsia="ja-JP"/>
              </w:rPr>
            </w:pPr>
            <w:r>
              <w:rPr>
                <w:rFonts w:hint="eastAsia" w:ascii="Meiryo UI" w:hAnsi="Meiryo UI" w:eastAsia="Meiryo UI" w:cs="Meiryo UI"/>
                <w:sz w:val="18"/>
                <w:szCs w:val="18"/>
                <w:lang w:eastAsia="ja-JP"/>
              </w:rPr>
              <w:t>24 特定ＦＴＴＨ事業者</w:t>
            </w:r>
          </w:p>
        </w:tc>
        <w:tc>
          <w:tcPr>
            <w:tcW w:w="6613" w:type="dxa"/>
            <w:tcBorders>
              <w:top w:val="single" w:color="auto" w:sz="4" w:space="0"/>
              <w:bottom w:val="single" w:color="auto" w:sz="4" w:space="0"/>
            </w:tcBorders>
          </w:tcPr>
          <w:p>
            <w:pPr>
              <w:pStyle w:val="13"/>
              <w:spacing w:before="61" w:line="259" w:lineRule="auto"/>
              <w:ind w:right="80"/>
              <w:jc w:val="both"/>
              <w:rPr>
                <w:rFonts w:ascii="Meiryo UI" w:hAnsi="Meiryo UI" w:eastAsia="Meiryo UI" w:cs="Meiryo UI"/>
                <w:sz w:val="18"/>
                <w:szCs w:val="18"/>
                <w:lang w:eastAsia="ja-JP"/>
              </w:rPr>
            </w:pPr>
            <w:r>
              <w:rPr>
                <w:rFonts w:hint="eastAsia" w:ascii="Meiryo UI" w:hAnsi="Meiryo UI" w:eastAsia="Meiryo UI" w:cs="Meiryo UI"/>
                <w:sz w:val="18"/>
                <w:szCs w:val="18"/>
                <w:lang w:eastAsia="ja-JP"/>
              </w:rPr>
              <w:t>東日本電信電話株式会社</w:t>
            </w:r>
          </w:p>
        </w:tc>
      </w:tr>
    </w:tbl>
    <w:p>
      <w:pPr>
        <w:pStyle w:val="2"/>
        <w:spacing w:before="39"/>
        <w:ind w:left="0"/>
        <w:rPr>
          <w:rFonts w:ascii="Meiryo UI" w:hAnsi="Meiryo UI" w:eastAsia="Meiryo UI" w:cs="Meiryo UI"/>
          <w:lang w:eastAsia="ja-JP"/>
        </w:rPr>
      </w:pPr>
    </w:p>
    <w:p>
      <w:pPr>
        <w:pStyle w:val="2"/>
        <w:spacing w:before="39" w:after="288" w:afterLines="120"/>
        <w:ind w:left="0" w:right="800"/>
        <w:rPr>
          <w:rFonts w:ascii="Meiryo UI" w:hAnsi="Meiryo UI" w:eastAsia="Meiryo UI" w:cs="Meiryo UI"/>
          <w:lang w:eastAsia="ja-JP"/>
        </w:rPr>
      </w:pPr>
      <w:r>
        <w:rPr>
          <w:rFonts w:hint="eastAsia" w:ascii="Meiryo UI" w:hAnsi="Meiryo UI" w:eastAsia="Meiryo UI" w:cs="Meiryo UI"/>
          <w:lang w:eastAsia="ja-JP"/>
        </w:rPr>
        <w:t>（外国における取扱制限）</w:t>
      </w:r>
    </w:p>
    <w:p>
      <w:pPr>
        <w:pStyle w:val="2"/>
        <w:tabs>
          <w:tab w:val="left" w:pos="1506"/>
        </w:tabs>
        <w:spacing w:before="21" w:line="261" w:lineRule="auto"/>
        <w:ind w:left="0" w:right="24"/>
        <w:rPr>
          <w:rFonts w:ascii="Meiryo UI" w:hAnsi="Meiryo UI" w:eastAsia="Meiryo UI" w:cs="Meiryo UI"/>
          <w:lang w:eastAsia="ja-JP"/>
        </w:rPr>
      </w:pPr>
      <w:r>
        <w:rPr>
          <w:rFonts w:hint="eastAsia" w:ascii="Meiryo UI" w:hAnsi="Meiryo UI" w:eastAsia="Meiryo UI" w:cs="Meiryo UI"/>
          <w:lang w:eastAsia="ja-JP"/>
        </w:rPr>
        <w:t>第４条　</w:t>
      </w:r>
      <w:r>
        <w:rPr>
          <w:rFonts w:ascii="Meiryo UI" w:hAnsi="Meiryo UI" w:eastAsia="Meiryo UI" w:cs="Meiryo UI"/>
          <w:lang w:eastAsia="ja-JP"/>
        </w:rPr>
        <w:t>国際通信の取扱いに関しては、外国の法令、外国の電気通信事業者が定める契約約款等により制限されることがあります。</w:t>
      </w:r>
    </w:p>
    <w:p>
      <w:pPr>
        <w:pStyle w:val="2"/>
        <w:tabs>
          <w:tab w:val="left" w:pos="2187"/>
        </w:tabs>
        <w:spacing w:before="0" w:after="288" w:afterLines="120" w:line="288" w:lineRule="auto"/>
        <w:ind w:left="0" w:right="800"/>
        <w:jc w:val="center"/>
        <w:rPr>
          <w:rFonts w:ascii="Meiryo UI" w:hAnsi="Meiryo UI" w:eastAsia="Meiryo UI" w:cs="Meiryo UI"/>
          <w:spacing w:val="1"/>
          <w:w w:val="112"/>
          <w:lang w:eastAsia="ja-JP"/>
        </w:rPr>
      </w:pPr>
      <w:bookmarkStart w:id="0" w:name="___第５条_音声利用ＩＰ通信網サービスの提供"/>
      <w:bookmarkEnd w:id="0"/>
      <w:bookmarkStart w:id="1" w:name="第２章_音声利用ＩＰ通信網サービスの種類等"/>
      <w:bookmarkEnd w:id="1"/>
      <w:bookmarkStart w:id="2" w:name="___第６条_営業区域"/>
      <w:bookmarkEnd w:id="2"/>
    </w:p>
    <w:p>
      <w:pPr>
        <w:pStyle w:val="2"/>
        <w:tabs>
          <w:tab w:val="left" w:pos="2187"/>
        </w:tabs>
        <w:spacing w:before="0" w:after="288" w:afterLines="120" w:line="288" w:lineRule="auto"/>
        <w:ind w:left="0" w:right="800"/>
        <w:jc w:val="center"/>
        <w:rPr>
          <w:rFonts w:ascii="Meiryo UI" w:hAnsi="Meiryo UI" w:eastAsia="Meiryo UI" w:cs="Meiryo UI"/>
          <w:spacing w:val="1"/>
          <w:w w:val="112"/>
          <w:lang w:eastAsia="ja-JP"/>
        </w:rPr>
      </w:pPr>
    </w:p>
    <w:p>
      <w:pPr>
        <w:pStyle w:val="2"/>
        <w:tabs>
          <w:tab w:val="left" w:pos="2187"/>
        </w:tabs>
        <w:spacing w:before="0" w:after="288" w:afterLines="120" w:line="288" w:lineRule="auto"/>
        <w:ind w:left="0" w:right="800"/>
        <w:jc w:val="center"/>
        <w:rPr>
          <w:rFonts w:ascii="Meiryo UI" w:hAnsi="Meiryo UI" w:eastAsia="Meiryo UI" w:cs="Meiryo UI"/>
          <w:spacing w:val="1"/>
          <w:w w:val="112"/>
          <w:lang w:eastAsia="ja-JP"/>
        </w:rPr>
      </w:pPr>
    </w:p>
    <w:p>
      <w:pPr>
        <w:pStyle w:val="2"/>
        <w:tabs>
          <w:tab w:val="left" w:pos="2187"/>
        </w:tabs>
        <w:spacing w:before="0" w:after="288" w:afterLines="120" w:line="288" w:lineRule="auto"/>
        <w:ind w:left="0" w:right="800"/>
        <w:jc w:val="center"/>
        <w:rPr>
          <w:rFonts w:ascii="Meiryo UI" w:hAnsi="Meiryo UI" w:eastAsia="Meiryo UI" w:cs="Meiryo UI"/>
          <w:spacing w:val="1"/>
          <w:w w:val="112"/>
          <w:lang w:eastAsia="ja-JP"/>
        </w:rPr>
      </w:pPr>
    </w:p>
    <w:p>
      <w:pPr>
        <w:pStyle w:val="2"/>
        <w:tabs>
          <w:tab w:val="left" w:pos="2187"/>
        </w:tabs>
        <w:spacing w:before="0" w:after="288" w:afterLines="120" w:line="288" w:lineRule="auto"/>
        <w:ind w:left="0" w:right="800"/>
        <w:jc w:val="center"/>
        <w:rPr>
          <w:rFonts w:ascii="Meiryo UI" w:hAnsi="Meiryo UI" w:eastAsia="Meiryo UI" w:cs="Meiryo UI"/>
          <w:spacing w:val="1"/>
          <w:w w:val="112"/>
          <w:lang w:eastAsia="ja-JP"/>
        </w:rPr>
      </w:pPr>
    </w:p>
    <w:p>
      <w:pPr>
        <w:pStyle w:val="2"/>
        <w:tabs>
          <w:tab w:val="left" w:pos="2187"/>
        </w:tabs>
        <w:spacing w:before="0" w:after="288" w:afterLines="120" w:line="288" w:lineRule="auto"/>
        <w:ind w:left="0" w:right="800"/>
        <w:jc w:val="center"/>
        <w:rPr>
          <w:rFonts w:ascii="Meiryo UI" w:hAnsi="Meiryo UI" w:eastAsia="Meiryo UI" w:cs="Meiryo UI"/>
          <w:spacing w:val="1"/>
          <w:w w:val="112"/>
          <w:lang w:eastAsia="ja-JP"/>
        </w:rPr>
      </w:pPr>
    </w:p>
    <w:p>
      <w:pPr>
        <w:pStyle w:val="2"/>
        <w:tabs>
          <w:tab w:val="left" w:pos="2187"/>
        </w:tabs>
        <w:spacing w:before="0" w:after="288" w:afterLines="120" w:line="288" w:lineRule="auto"/>
        <w:ind w:left="0" w:right="800"/>
        <w:jc w:val="center"/>
        <w:rPr>
          <w:rFonts w:ascii="Meiryo UI" w:hAnsi="Meiryo UI" w:eastAsia="Meiryo UI" w:cs="Meiryo UI"/>
          <w:spacing w:val="1"/>
          <w:w w:val="112"/>
          <w:lang w:eastAsia="ja-JP"/>
        </w:rPr>
      </w:pPr>
    </w:p>
    <w:p>
      <w:pPr>
        <w:pStyle w:val="2"/>
        <w:tabs>
          <w:tab w:val="left" w:pos="2187"/>
        </w:tabs>
        <w:spacing w:before="0" w:after="288" w:afterLines="120" w:line="288" w:lineRule="auto"/>
        <w:ind w:left="0" w:right="800"/>
        <w:jc w:val="center"/>
        <w:rPr>
          <w:rFonts w:ascii="Meiryo UI" w:hAnsi="Meiryo UI" w:eastAsia="Meiryo UI" w:cs="Meiryo UI"/>
          <w:spacing w:val="1"/>
          <w:w w:val="112"/>
          <w:lang w:eastAsia="ja-JP"/>
        </w:rPr>
      </w:pPr>
    </w:p>
    <w:p>
      <w:pPr>
        <w:pStyle w:val="2"/>
        <w:tabs>
          <w:tab w:val="left" w:pos="2187"/>
        </w:tabs>
        <w:spacing w:before="0" w:after="288" w:afterLines="120" w:line="288" w:lineRule="auto"/>
        <w:ind w:left="0" w:right="800"/>
        <w:jc w:val="center"/>
        <w:rPr>
          <w:rFonts w:ascii="Meiryo UI" w:hAnsi="Meiryo UI" w:eastAsia="Meiryo UI" w:cs="Meiryo UI"/>
          <w:spacing w:val="1"/>
          <w:w w:val="112"/>
          <w:lang w:eastAsia="ja-JP"/>
        </w:rPr>
      </w:pPr>
    </w:p>
    <w:p>
      <w:pPr>
        <w:pStyle w:val="2"/>
        <w:tabs>
          <w:tab w:val="left" w:pos="2187"/>
        </w:tabs>
        <w:spacing w:before="0" w:after="288" w:afterLines="120" w:line="288" w:lineRule="auto"/>
        <w:ind w:left="0" w:right="800"/>
        <w:jc w:val="center"/>
        <w:rPr>
          <w:rFonts w:ascii="Meiryo UI" w:hAnsi="Meiryo UI" w:eastAsia="Meiryo UI" w:cs="Meiryo UI"/>
          <w:spacing w:val="1"/>
          <w:w w:val="112"/>
          <w:lang w:eastAsia="ja-JP"/>
        </w:rPr>
      </w:pPr>
    </w:p>
    <w:p>
      <w:pPr>
        <w:pStyle w:val="2"/>
        <w:tabs>
          <w:tab w:val="left" w:pos="2187"/>
        </w:tabs>
        <w:spacing w:before="0" w:after="288" w:afterLines="120" w:line="288" w:lineRule="auto"/>
        <w:ind w:left="0" w:right="800"/>
        <w:jc w:val="center"/>
        <w:rPr>
          <w:rFonts w:ascii="Meiryo UI" w:hAnsi="Meiryo UI" w:eastAsia="Meiryo UI" w:cs="Meiryo UI"/>
          <w:spacing w:val="1"/>
          <w:w w:val="112"/>
          <w:lang w:eastAsia="ja-JP"/>
        </w:rPr>
      </w:pPr>
    </w:p>
    <w:p>
      <w:pPr>
        <w:pStyle w:val="2"/>
        <w:tabs>
          <w:tab w:val="left" w:pos="2187"/>
        </w:tabs>
        <w:spacing w:before="0" w:after="288" w:afterLines="120" w:line="288" w:lineRule="auto"/>
        <w:ind w:left="0" w:right="800"/>
        <w:jc w:val="center"/>
        <w:rPr>
          <w:rFonts w:ascii="Meiryo UI" w:hAnsi="Meiryo UI" w:eastAsia="Meiryo UI" w:cs="Meiryo UI"/>
          <w:spacing w:val="1"/>
          <w:w w:val="112"/>
          <w:lang w:eastAsia="ja-JP"/>
        </w:rPr>
      </w:pPr>
    </w:p>
    <w:p>
      <w:pPr>
        <w:pStyle w:val="2"/>
        <w:tabs>
          <w:tab w:val="left" w:pos="2187"/>
        </w:tabs>
        <w:spacing w:before="0" w:after="288" w:afterLines="120" w:line="288" w:lineRule="auto"/>
        <w:ind w:left="0" w:right="800"/>
        <w:jc w:val="center"/>
        <w:rPr>
          <w:rFonts w:ascii="Meiryo UI" w:hAnsi="Meiryo UI" w:eastAsia="Meiryo UI" w:cs="Meiryo UI"/>
          <w:spacing w:val="1"/>
          <w:w w:val="112"/>
          <w:lang w:eastAsia="ja-JP"/>
        </w:rPr>
      </w:pPr>
    </w:p>
    <w:p>
      <w:pPr>
        <w:pStyle w:val="2"/>
        <w:tabs>
          <w:tab w:val="left" w:pos="2187"/>
        </w:tabs>
        <w:spacing w:before="0" w:after="288" w:afterLines="120" w:line="288" w:lineRule="auto"/>
        <w:ind w:left="0" w:right="800"/>
        <w:jc w:val="center"/>
        <w:rPr>
          <w:rFonts w:ascii="Meiryo UI" w:hAnsi="Meiryo UI" w:eastAsia="Meiryo UI" w:cs="Meiryo UI"/>
          <w:spacing w:val="1"/>
          <w:w w:val="112"/>
          <w:lang w:eastAsia="ja-JP"/>
        </w:rPr>
      </w:pPr>
    </w:p>
    <w:p>
      <w:pPr>
        <w:pStyle w:val="2"/>
        <w:tabs>
          <w:tab w:val="left" w:pos="2187"/>
        </w:tabs>
        <w:spacing w:before="0" w:after="288" w:afterLines="120" w:line="288" w:lineRule="auto"/>
        <w:ind w:left="0" w:right="800"/>
        <w:jc w:val="center"/>
        <w:rPr>
          <w:rFonts w:ascii="Meiryo UI" w:hAnsi="Meiryo UI" w:eastAsia="Meiryo UI" w:cs="Meiryo UI"/>
          <w:spacing w:val="1"/>
          <w:lang w:eastAsia="ja-JP"/>
        </w:rPr>
      </w:pPr>
      <w:r>
        <w:rPr>
          <w:rFonts w:hint="eastAsia" w:ascii="Meiryo UI" w:hAnsi="Meiryo UI" w:eastAsia="Meiryo UI" w:cs="Meiryo UI"/>
          <w:spacing w:val="1"/>
          <w:lang w:eastAsia="ja-JP"/>
        </w:rPr>
        <w:t>第２章　音声利用ＩＰ通信網サービスの種類等</w:t>
      </w:r>
    </w:p>
    <w:p>
      <w:pPr>
        <w:pStyle w:val="2"/>
        <w:spacing w:before="0" w:after="288" w:afterLines="120" w:line="288" w:lineRule="auto"/>
        <w:ind w:left="0" w:right="800"/>
        <w:rPr>
          <w:rFonts w:ascii="Meiryo UI" w:hAnsi="Meiryo UI" w:eastAsia="Meiryo UI" w:cs="Meiryo UI"/>
          <w:spacing w:val="1"/>
          <w:lang w:eastAsia="ja-JP"/>
        </w:rPr>
      </w:pPr>
      <w:r>
        <w:rPr>
          <w:rFonts w:hint="eastAsia" w:ascii="Meiryo UI" w:hAnsi="Meiryo UI" w:eastAsia="Meiryo UI" w:cs="Meiryo UI"/>
          <w:spacing w:val="1"/>
          <w:lang w:eastAsia="ja-JP"/>
        </w:rPr>
        <w:t>（</w:t>
      </w:r>
      <w:r>
        <w:rPr>
          <w:rFonts w:ascii="Meiryo UI" w:hAnsi="Meiryo UI" w:eastAsia="Meiryo UI" w:cs="Meiryo UI"/>
          <w:spacing w:val="1"/>
          <w:lang w:eastAsia="ja-JP"/>
        </w:rPr>
        <w:t>音</w:t>
      </w:r>
      <w:r>
        <w:rPr>
          <w:rFonts w:hint="eastAsia" w:ascii="Meiryo UI" w:hAnsi="Meiryo UI" w:eastAsia="Meiryo UI" w:cs="Meiryo UI"/>
          <w:spacing w:val="1"/>
          <w:lang w:eastAsia="ja-JP"/>
        </w:rPr>
        <w:t>声利用ＩＰ通信網サービスの提供）</w:t>
      </w:r>
    </w:p>
    <w:p>
      <w:pPr>
        <w:pStyle w:val="2"/>
        <w:spacing w:before="22" w:after="288" w:afterLines="120" w:line="259"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 xml:space="preserve">第５条 </w:t>
      </w:r>
      <w:r>
        <w:rPr>
          <w:rFonts w:ascii="Meiryo UI" w:hAnsi="Meiryo UI" w:eastAsia="Meiryo UI" w:cs="Meiryo UI"/>
          <w:spacing w:val="1"/>
          <w:lang w:eastAsia="ja-JP"/>
        </w:rPr>
        <w:t>音声利用ＩＰ通信網サービスは、当社と特定ＦＴＴＨ事業者との間のサービス卸契約（以下この条において</w:t>
      </w:r>
      <w:r>
        <w:rPr>
          <w:rFonts w:hint="eastAsia" w:ascii="Meiryo UI" w:hAnsi="Meiryo UI" w:eastAsia="Meiryo UI" w:cs="Meiryo UI"/>
          <w:spacing w:val="1"/>
          <w:lang w:eastAsia="ja-JP"/>
        </w:rPr>
        <w:t>｢</w:t>
      </w:r>
      <w:r>
        <w:rPr>
          <w:rFonts w:ascii="Meiryo UI" w:hAnsi="Meiryo UI" w:eastAsia="Meiryo UI" w:cs="Meiryo UI"/>
          <w:spacing w:val="1"/>
          <w:lang w:eastAsia="ja-JP"/>
        </w:rPr>
        <w:t>卸契約」といいます。</w:t>
      </w:r>
      <w:r>
        <w:rPr>
          <w:rFonts w:hint="eastAsia" w:ascii="Meiryo UI" w:hAnsi="Meiryo UI" w:eastAsia="Meiryo UI" w:cs="Meiryo UI"/>
          <w:spacing w:val="1"/>
          <w:lang w:eastAsia="ja-JP"/>
        </w:rPr>
        <w:t>｣</w:t>
      </w:r>
      <w:r>
        <w:rPr>
          <w:rFonts w:ascii="Meiryo UI" w:hAnsi="Meiryo UI" w:eastAsia="Meiryo UI" w:cs="Meiryo UI"/>
          <w:spacing w:val="1"/>
          <w:lang w:eastAsia="ja-JP"/>
        </w:rPr>
        <w:t>に基づき、利用回線を使用して提供します。</w:t>
      </w:r>
    </w:p>
    <w:p>
      <w:pPr>
        <w:pStyle w:val="2"/>
        <w:spacing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２ 音声利用ＩＰ通信網サービスの提供条件の変更内容が、電気通信事業法施行規則（昭和60年郵政省令第25号。以下「事業法施行規則」といいます。）第22 条の２の２第５項第３号に該当する事項の変更又は音声利用ＩＰ通信網サービスの一部若しくは全部の廃止となるときは、個別に通知する方法又は当社のホームページに掲示する方法により説明します。</w:t>
      </w:r>
    </w:p>
    <w:p>
      <w:pPr>
        <w:pStyle w:val="2"/>
        <w:spacing w:before="100" w:beforeAutospacing="1" w:after="288" w:afterLines="120" w:line="262"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ただし、音声利用ＩＰ通信網サービスは、特定ＦＴＴＨ事業者の事由等によりサービスの内容が予告なく変更されることがあります。</w:t>
      </w:r>
    </w:p>
    <w:p>
      <w:pPr>
        <w:pStyle w:val="2"/>
        <w:spacing w:before="4" w:after="288" w:afterLines="120" w:line="288"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３ 音声利用ＩＰ通信網契約に係る手続き等は、卸契約を締結している特定ＦＴＴＨ事業者の事由等により、期間を要する場合があります。</w:t>
      </w:r>
    </w:p>
    <w:p>
      <w:pPr>
        <w:pStyle w:val="2"/>
        <w:spacing w:after="288" w:afterLines="120" w:line="288"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（営業区域）</w:t>
      </w:r>
    </w:p>
    <w:p>
      <w:pPr>
        <w:pStyle w:val="2"/>
        <w:spacing w:before="22" w:line="259"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 xml:space="preserve">第６条    </w:t>
      </w:r>
      <w:r>
        <w:rPr>
          <w:rFonts w:ascii="Meiryo UI" w:hAnsi="Meiryo UI" w:eastAsia="Meiryo UI" w:cs="Meiryo UI"/>
          <w:spacing w:val="1"/>
          <w:lang w:eastAsia="ja-JP"/>
        </w:rPr>
        <w:t>音声利用ＩＰ通信網サービスの営業区域は、別表１（営業区域）に定めるところによります。</w:t>
      </w:r>
    </w:p>
    <w:p>
      <w:pPr>
        <w:pStyle w:val="2"/>
        <w:spacing w:before="2"/>
        <w:ind w:right="0"/>
        <w:rPr>
          <w:rFonts w:ascii="Meiryo UI" w:hAnsi="Meiryo UI" w:eastAsia="Meiryo UI" w:cs="Meiryo UI"/>
          <w:spacing w:val="1"/>
          <w:w w:val="112"/>
          <w:lang w:eastAsia="ja-JP"/>
        </w:rPr>
      </w:pPr>
    </w:p>
    <w:p>
      <w:pPr>
        <w:pStyle w:val="2"/>
        <w:spacing w:before="2"/>
        <w:ind w:right="0"/>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bookmarkStart w:id="3" w:name="___第９条_音声利用ＩＰ通信網契約申込の方法"/>
      <w:bookmarkEnd w:id="3"/>
      <w:bookmarkStart w:id="4" w:name="___第10条_音声利用ＩＰ通信網契約申込の承諾"/>
      <w:bookmarkEnd w:id="4"/>
      <w:bookmarkStart w:id="5" w:name="第３章_音声利用ＩＰ通信網契約"/>
      <w:bookmarkEnd w:id="5"/>
      <w:bookmarkStart w:id="6" w:name="___第８条_契約の単位"/>
      <w:bookmarkEnd w:id="6"/>
      <w:bookmarkStart w:id="7" w:name="___第７条_契約の種別"/>
      <w:bookmarkEnd w:id="7"/>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r>
        <w:rPr>
          <w:rFonts w:hint="eastAsia" w:ascii="Meiryo UI" w:hAnsi="Meiryo UI" w:eastAsia="Meiryo UI" w:cs="Meiryo UI"/>
          <w:spacing w:val="1"/>
          <w:lang w:eastAsia="ja-JP"/>
        </w:rPr>
        <w:t>第３章　音声利用ＩＰ通信網契約</w:t>
      </w:r>
    </w:p>
    <w:p>
      <w:pPr>
        <w:pStyle w:val="2"/>
        <w:spacing w:before="22"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（契約の単位）</w:t>
      </w:r>
    </w:p>
    <w:p>
      <w:pPr>
        <w:pStyle w:val="2"/>
        <w:spacing w:before="22"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第7条 　 </w:t>
      </w:r>
      <w:r>
        <w:rPr>
          <w:rFonts w:ascii="Meiryo UI" w:hAnsi="Meiryo UI" w:eastAsia="Meiryo UI" w:cs="Meiryo UI"/>
          <w:spacing w:val="1"/>
          <w:lang w:eastAsia="ja-JP"/>
        </w:rPr>
        <w:t>当社は、契約者識別番号１番号ごとに１の音声利用ＩＰ通信網契約を締結します。この場合、契約者は、１の音声利用ＩＰ通信網契約につき１人に限ります。</w:t>
      </w:r>
    </w:p>
    <w:p>
      <w:pPr>
        <w:pStyle w:val="2"/>
        <w:spacing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（音声利用ＩＰ通信網契約申込の方法）</w:t>
      </w:r>
    </w:p>
    <w:p>
      <w:pPr>
        <w:pStyle w:val="2"/>
        <w:spacing w:before="21"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第8条    </w:t>
      </w:r>
      <w:r>
        <w:rPr>
          <w:rFonts w:ascii="Meiryo UI" w:hAnsi="Meiryo UI" w:eastAsia="Meiryo UI" w:cs="Meiryo UI"/>
          <w:spacing w:val="1"/>
          <w:lang w:eastAsia="ja-JP"/>
        </w:rPr>
        <w:t>音声利用ＩＰ通信網契約の申込みをするときは、１の利用回線（次のいずれかに該当するときを除きます。）を指定し、契約事務を行う音声利用ＩＰ通信網サービス取扱所に</w:t>
      </w:r>
      <w:r>
        <w:rPr>
          <w:rFonts w:hint="eastAsia" w:ascii="Meiryo UI" w:hAnsi="Meiryo UI" w:eastAsia="Meiryo UI" w:cs="Meiryo UI"/>
          <w:spacing w:val="1"/>
          <w:lang w:eastAsia="ja-JP"/>
        </w:rPr>
        <w:t>申告</w:t>
      </w:r>
      <w:r>
        <w:rPr>
          <w:rFonts w:ascii="Meiryo UI" w:hAnsi="Meiryo UI" w:eastAsia="Meiryo UI" w:cs="Meiryo UI"/>
          <w:spacing w:val="1"/>
          <w:lang w:eastAsia="ja-JP"/>
        </w:rPr>
        <w:t>していただきます。</w:t>
      </w:r>
    </w:p>
    <w:p>
      <w:pPr>
        <w:pStyle w:val="2"/>
        <w:spacing w:before="3"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(1) その利用回線に係る契約の名義が音声利用ＩＰ通信網契約の申込みをする者と同一でないとき。</w:t>
      </w:r>
    </w:p>
    <w:p>
      <w:pPr>
        <w:pStyle w:val="2"/>
        <w:spacing w:before="4" w:after="288" w:afterLines="120" w:line="259"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(2) その利用回線が既に他の音声利用ＩＰ通信網契約に係る利用回線の指定を受けているとき。</w:t>
      </w:r>
    </w:p>
    <w:p>
      <w:pPr>
        <w:pStyle w:val="2"/>
        <w:spacing w:before="4"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（音声利用ＩＰ通信網契約申込の承諾）</w:t>
      </w:r>
    </w:p>
    <w:p>
      <w:pPr>
        <w:pStyle w:val="2"/>
        <w:spacing w:before="21" w:after="288" w:afterLines="120" w:line="262"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第9条 </w:t>
      </w:r>
      <w:r>
        <w:rPr>
          <w:rFonts w:ascii="Meiryo UI" w:hAnsi="Meiryo UI" w:eastAsia="Meiryo UI" w:cs="Meiryo UI"/>
          <w:spacing w:val="1"/>
          <w:lang w:eastAsia="ja-JP"/>
        </w:rPr>
        <w:t>当社は、音声利用ＩＰ通信網契約の申込みがあったときは、受け付けた順序に従って承諾します。</w:t>
      </w:r>
    </w:p>
    <w:p>
      <w:pPr>
        <w:pStyle w:val="2"/>
        <w:spacing w:before="4"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当社は、前項の規定にかかわらず、通信の取扱上余裕がないときは、その申込みの承諾を延期することがあります。</w:t>
      </w:r>
    </w:p>
    <w:p>
      <w:pPr>
        <w:pStyle w:val="2"/>
        <w:spacing w:after="288" w:afterLines="120" w:line="262"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３ 当社は、前２項の規定にかかわらず、次の場合には、その音声利用ＩＰ通信網契約の申込みを承諾しないことがあります。</w:t>
      </w:r>
    </w:p>
    <w:p>
      <w:pPr>
        <w:pStyle w:val="2"/>
        <w:spacing w:before="3" w:after="288" w:afterLines="120" w:line="262"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(1) 音声利用ＩＰ通信網契約の申込みをした者が音声利用ＩＰ通信網サービスの料金その他の債務（この約款に規定する料金又は工事費若しくは割増金</w:t>
      </w:r>
      <w:r>
        <w:rPr>
          <w:rFonts w:hint="eastAsia" w:ascii="Meiryo UI" w:hAnsi="Meiryo UI" w:eastAsia="Meiryo UI" w:cs="Meiryo UI"/>
          <w:spacing w:val="1"/>
          <w:lang w:eastAsia="ja-JP"/>
        </w:rPr>
        <w:t>等</w:t>
      </w:r>
      <w:r>
        <w:rPr>
          <w:rFonts w:ascii="Meiryo UI" w:hAnsi="Meiryo UI" w:eastAsia="Meiryo UI" w:cs="Meiryo UI"/>
          <w:spacing w:val="1"/>
          <w:lang w:eastAsia="ja-JP"/>
        </w:rPr>
        <w:t>の料金以外の債務をいい、第5</w:t>
      </w:r>
      <w:r>
        <w:rPr>
          <w:rFonts w:hint="eastAsia" w:ascii="Meiryo UI" w:hAnsi="Meiryo UI" w:eastAsia="Meiryo UI" w:cs="Meiryo UI"/>
          <w:spacing w:val="1"/>
          <w:lang w:eastAsia="ja-JP"/>
        </w:rPr>
        <w:t>0</w:t>
      </w:r>
      <w:r>
        <w:rPr>
          <w:rFonts w:ascii="Meiryo UI" w:hAnsi="Meiryo UI" w:eastAsia="Meiryo UI" w:cs="Meiryo UI"/>
          <w:spacing w:val="1"/>
          <w:lang w:eastAsia="ja-JP"/>
        </w:rPr>
        <w:t>条（債権の譲渡等）の規定により、当社が請求事業者（第5</w:t>
      </w:r>
      <w:r>
        <w:rPr>
          <w:rFonts w:hint="eastAsia" w:ascii="Meiryo UI" w:hAnsi="Meiryo UI" w:eastAsia="Meiryo UI" w:cs="Meiryo UI"/>
          <w:spacing w:val="1"/>
          <w:lang w:eastAsia="ja-JP"/>
        </w:rPr>
        <w:t>0</w:t>
      </w:r>
      <w:r>
        <w:rPr>
          <w:rFonts w:ascii="Meiryo UI" w:hAnsi="Meiryo UI" w:eastAsia="Meiryo UI" w:cs="Meiryo UI"/>
          <w:spacing w:val="1"/>
          <w:lang w:eastAsia="ja-JP"/>
        </w:rPr>
        <w:t>条に規定するものをいいます。）へ譲渡した債権を含みます。以下この条、第1</w:t>
      </w:r>
      <w:r>
        <w:rPr>
          <w:rFonts w:hint="eastAsia" w:ascii="Meiryo UI" w:hAnsi="Meiryo UI" w:eastAsia="Meiryo UI" w:cs="Meiryo UI"/>
          <w:spacing w:val="1"/>
          <w:lang w:eastAsia="ja-JP"/>
        </w:rPr>
        <w:t>6</w:t>
      </w:r>
      <w:r>
        <w:rPr>
          <w:rFonts w:ascii="Meiryo UI" w:hAnsi="Meiryo UI" w:eastAsia="Meiryo UI" w:cs="Meiryo UI"/>
          <w:spacing w:val="1"/>
          <w:lang w:eastAsia="ja-JP"/>
        </w:rPr>
        <w:t>条（当社が行う音声利用ＩＰ通信網契約の解除）、第3</w:t>
      </w:r>
      <w:r>
        <w:rPr>
          <w:rFonts w:hint="eastAsia" w:ascii="Meiryo UI" w:hAnsi="Meiryo UI" w:eastAsia="Meiryo UI" w:cs="Meiryo UI"/>
          <w:spacing w:val="1"/>
          <w:lang w:eastAsia="ja-JP"/>
        </w:rPr>
        <w:t>0</w:t>
      </w:r>
      <w:r>
        <w:rPr>
          <w:rFonts w:ascii="Meiryo UI" w:hAnsi="Meiryo UI" w:eastAsia="Meiryo UI" w:cs="Meiryo UI"/>
          <w:spacing w:val="1"/>
          <w:lang w:eastAsia="ja-JP"/>
        </w:rPr>
        <w:t>条（利用停止）、第5</w:t>
      </w:r>
      <w:r>
        <w:rPr>
          <w:rFonts w:hint="eastAsia" w:ascii="Meiryo UI" w:hAnsi="Meiryo UI" w:eastAsia="Meiryo UI" w:cs="Meiryo UI"/>
          <w:spacing w:val="1"/>
          <w:lang w:eastAsia="ja-JP"/>
        </w:rPr>
        <w:t>0</w:t>
      </w:r>
      <w:r>
        <w:rPr>
          <w:rFonts w:ascii="Meiryo UI" w:hAnsi="Meiryo UI" w:eastAsia="Meiryo UI" w:cs="Meiryo UI"/>
          <w:spacing w:val="1"/>
          <w:lang w:eastAsia="ja-JP"/>
        </w:rPr>
        <w:t>条（債権の譲渡等）、第</w:t>
      </w:r>
      <w:r>
        <w:rPr>
          <w:rFonts w:hint="eastAsia" w:ascii="Meiryo UI" w:hAnsi="Meiryo UI" w:eastAsia="Meiryo UI" w:cs="Meiryo UI"/>
          <w:spacing w:val="1"/>
          <w:lang w:eastAsia="ja-JP"/>
        </w:rPr>
        <w:t>57</w:t>
      </w:r>
      <w:r>
        <w:rPr>
          <w:rFonts w:ascii="Meiryo UI" w:hAnsi="Meiryo UI" w:eastAsia="Meiryo UI" w:cs="Meiryo UI"/>
          <w:spacing w:val="1"/>
          <w:lang w:eastAsia="ja-JP"/>
        </w:rPr>
        <w:t>条（承諾の限界）及び料金表通則において同じとします。）の支払いを現に怠り、又は怠るおそれがあるとき。</w:t>
      </w:r>
    </w:p>
    <w:p>
      <w:pPr>
        <w:pStyle w:val="2"/>
        <w:spacing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(2) 音声利用ＩＰ通信網契約の申込みをした者が当社と契約を締結している若しくは締結していた他の電気通信サービスの料金その他の債務（当該約款に規定するものをいいます。）の支払いを現に怠っているとき。</w:t>
      </w:r>
    </w:p>
    <w:p>
      <w:pPr>
        <w:pStyle w:val="2"/>
        <w:spacing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(3) 第</w:t>
      </w:r>
      <w:r>
        <w:rPr>
          <w:rFonts w:hint="eastAsia" w:ascii="Meiryo UI" w:hAnsi="Meiryo UI" w:eastAsia="Meiryo UI" w:cs="Meiryo UI"/>
          <w:spacing w:val="1"/>
          <w:lang w:eastAsia="ja-JP"/>
        </w:rPr>
        <w:t>58</w:t>
      </w:r>
      <w:r>
        <w:rPr>
          <w:rFonts w:ascii="Meiryo UI" w:hAnsi="Meiryo UI" w:eastAsia="Meiryo UI" w:cs="Meiryo UI"/>
          <w:spacing w:val="1"/>
          <w:lang w:eastAsia="ja-JP"/>
        </w:rPr>
        <w:t>条（利用に係る契約者の義務）の規定に違反するおそれがあるとき。</w:t>
      </w:r>
    </w:p>
    <w:p>
      <w:pPr>
        <w:pStyle w:val="2"/>
        <w:spacing w:before="3"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w:t>
      </w:r>
      <w:r>
        <w:rPr>
          <w:rFonts w:hint="eastAsia" w:ascii="Meiryo UI" w:hAnsi="Meiryo UI" w:eastAsia="Meiryo UI" w:cs="Meiryo UI"/>
          <w:spacing w:val="1"/>
          <w:lang w:eastAsia="ja-JP"/>
        </w:rPr>
        <w:t>4</w:t>
      </w:r>
      <w:r>
        <w:rPr>
          <w:rFonts w:ascii="Meiryo UI" w:hAnsi="Meiryo UI" w:eastAsia="Meiryo UI" w:cs="Meiryo UI"/>
          <w:spacing w:val="1"/>
          <w:lang w:eastAsia="ja-JP"/>
        </w:rPr>
        <w:t>)  音声利用ＩＰ通信網サービスを提供することが技術上著しく困難なとき。</w:t>
      </w:r>
    </w:p>
    <w:p>
      <w:pPr>
        <w:pStyle w:val="2"/>
        <w:spacing w:before="22" w:after="288" w:afterLines="120" w:line="262"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w:t>
      </w:r>
      <w:r>
        <w:rPr>
          <w:rFonts w:hint="eastAsia" w:ascii="Meiryo UI" w:hAnsi="Meiryo UI" w:eastAsia="Meiryo UI" w:cs="Meiryo UI"/>
          <w:spacing w:val="1"/>
          <w:lang w:eastAsia="ja-JP"/>
        </w:rPr>
        <w:t>5</w:t>
      </w:r>
      <w:r>
        <w:rPr>
          <w:rFonts w:ascii="Meiryo UI" w:hAnsi="Meiryo UI" w:eastAsia="Meiryo UI" w:cs="Meiryo UI"/>
          <w:spacing w:val="1"/>
          <w:lang w:eastAsia="ja-JP"/>
        </w:rPr>
        <w:t>) 特定ＦＴＴＨ事業者がその音声利用ＩＰ通信網契約の申込みを承諾しないとき。</w:t>
      </w:r>
    </w:p>
    <w:p>
      <w:pPr>
        <w:pStyle w:val="2"/>
        <w:spacing w:before="39" w:after="288" w:afterLines="120"/>
        <w:ind w:left="0" w:right="24"/>
        <w:rPr>
          <w:rFonts w:ascii="Meiryo UI" w:hAnsi="Meiryo UI" w:eastAsia="Meiryo UI" w:cs="Meiryo UI"/>
          <w:spacing w:val="1"/>
          <w:lang w:eastAsia="ja-JP"/>
        </w:rPr>
      </w:pPr>
      <w:bookmarkStart w:id="8" w:name="___第11条_契約者識別番号"/>
      <w:bookmarkEnd w:id="8"/>
      <w:bookmarkStart w:id="9" w:name="___第14条_契約者の氏名等の変更の届出"/>
      <w:bookmarkEnd w:id="9"/>
      <w:bookmarkStart w:id="10" w:name="___第12条_請求による契約者識別番号の変更"/>
      <w:bookmarkEnd w:id="10"/>
      <w:bookmarkStart w:id="11" w:name="___第13条_利用回線の指定の変更"/>
      <w:bookmarkEnd w:id="11"/>
      <w:r>
        <w:rPr>
          <w:rFonts w:ascii="Meiryo UI" w:hAnsi="Meiryo UI" w:eastAsia="Meiryo UI" w:cs="Meiryo UI"/>
          <w:spacing w:val="1"/>
          <w:lang w:eastAsia="ja-JP"/>
        </w:rPr>
        <w:t>(</w:t>
      </w:r>
      <w:r>
        <w:rPr>
          <w:rFonts w:hint="eastAsia" w:ascii="Meiryo UI" w:hAnsi="Meiryo UI" w:eastAsia="Meiryo UI" w:cs="Meiryo UI"/>
          <w:spacing w:val="1"/>
          <w:lang w:eastAsia="ja-JP"/>
        </w:rPr>
        <w:t>6</w:t>
      </w:r>
      <w:r>
        <w:rPr>
          <w:rFonts w:ascii="Meiryo UI" w:hAnsi="Meiryo UI" w:eastAsia="Meiryo UI" w:cs="Meiryo UI"/>
          <w:spacing w:val="1"/>
          <w:lang w:eastAsia="ja-JP"/>
        </w:rPr>
        <w:t>) 当社の業務の遂行上支障があるとき。</w:t>
      </w:r>
    </w:p>
    <w:p>
      <w:pPr>
        <w:pStyle w:val="2"/>
        <w:spacing w:before="21"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w:t>
      </w:r>
      <w:r>
        <w:rPr>
          <w:rFonts w:hint="eastAsia" w:ascii="Meiryo UI" w:hAnsi="Meiryo UI" w:eastAsia="Meiryo UI" w:cs="Meiryo UI"/>
          <w:spacing w:val="1"/>
          <w:lang w:eastAsia="ja-JP"/>
        </w:rPr>
        <w:t>7</w:t>
      </w:r>
      <w:r>
        <w:rPr>
          <w:rFonts w:ascii="Meiryo UI" w:hAnsi="Meiryo UI" w:eastAsia="Meiryo UI" w:cs="Meiryo UI"/>
          <w:spacing w:val="1"/>
          <w:lang w:eastAsia="ja-JP"/>
        </w:rPr>
        <w:t>) その他当社が不適当と判断したとき。</w:t>
      </w:r>
    </w:p>
    <w:p>
      <w:pPr>
        <w:pStyle w:val="2"/>
        <w:spacing w:before="22"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（契約者識別番号）</w:t>
      </w:r>
    </w:p>
    <w:p>
      <w:pPr>
        <w:pStyle w:val="2"/>
        <w:spacing w:before="22"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第10条 </w:t>
      </w:r>
      <w:r>
        <w:rPr>
          <w:rFonts w:ascii="Meiryo UI" w:hAnsi="Meiryo UI" w:eastAsia="Meiryo UI" w:cs="Meiryo UI"/>
          <w:spacing w:val="1"/>
          <w:lang w:eastAsia="ja-JP"/>
        </w:rPr>
        <w:t>音声利用ＩＰ通信網サービスの契約者識別番号は、１の契約者回線ごとに当社が定めることとし、その契約者識別番号については、契約者が継続的に利用できることを保証するものではありません。</w:t>
      </w:r>
    </w:p>
    <w:p>
      <w:pPr>
        <w:pStyle w:val="2"/>
        <w:tabs>
          <w:tab w:val="left" w:pos="1052"/>
        </w:tabs>
        <w:spacing w:after="288" w:afterLines="120" w:line="262"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２</w:t>
      </w:r>
      <w:r>
        <w:rPr>
          <w:rFonts w:hint="eastAsia" w:ascii="Meiryo UI" w:hAnsi="Meiryo UI" w:eastAsia="Meiryo UI" w:cs="Meiryo UI"/>
          <w:spacing w:val="1"/>
          <w:lang w:eastAsia="ja-JP"/>
        </w:rPr>
        <w:t>　</w:t>
      </w:r>
      <w:r>
        <w:rPr>
          <w:rFonts w:ascii="Meiryo UI" w:hAnsi="Meiryo UI" w:eastAsia="Meiryo UI" w:cs="Meiryo UI"/>
          <w:spacing w:val="1"/>
          <w:lang w:eastAsia="ja-JP"/>
        </w:rPr>
        <w:t>契約者回線に係る移転等（第4</w:t>
      </w:r>
      <w:r>
        <w:rPr>
          <w:rFonts w:hint="eastAsia" w:ascii="Meiryo UI" w:hAnsi="Meiryo UI" w:eastAsia="Meiryo UI" w:cs="Meiryo UI"/>
          <w:spacing w:val="1"/>
          <w:lang w:eastAsia="ja-JP"/>
        </w:rPr>
        <w:t>2</w:t>
      </w:r>
      <w:r>
        <w:rPr>
          <w:rFonts w:ascii="Meiryo UI" w:hAnsi="Meiryo UI" w:eastAsia="Meiryo UI" w:cs="Meiryo UI"/>
          <w:spacing w:val="1"/>
          <w:lang w:eastAsia="ja-JP"/>
        </w:rPr>
        <w:t>条（基本使用料等の支払義務）に規定するものをいいます。）を行う場合であって、契約者識別番号の変更を行う必要が生じたときは、当社は、その変更を行います。</w:t>
      </w:r>
    </w:p>
    <w:p>
      <w:pPr>
        <w:pStyle w:val="2"/>
        <w:spacing w:before="3" w:after="288" w:afterLines="120" w:line="262"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３ 当社は、第5</w:t>
      </w:r>
      <w:r>
        <w:rPr>
          <w:rFonts w:hint="eastAsia" w:ascii="Meiryo UI" w:hAnsi="Meiryo UI" w:eastAsia="Meiryo UI" w:cs="Meiryo UI"/>
          <w:spacing w:val="1"/>
          <w:lang w:eastAsia="ja-JP"/>
        </w:rPr>
        <w:t>4</w:t>
      </w:r>
      <w:r>
        <w:rPr>
          <w:rFonts w:ascii="Meiryo UI" w:hAnsi="Meiryo UI" w:eastAsia="Meiryo UI" w:cs="Meiryo UI"/>
          <w:spacing w:val="1"/>
          <w:lang w:eastAsia="ja-JP"/>
        </w:rPr>
        <w:t>条（修理又は復旧）の規定による場合のほか、技術上及び業務の遂行上やむを得ない理由があるときは、音声利用ＩＰ通信網サービスの契約者識別番号を変更することがあります。</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４ 前項の規定により、音声利用ＩＰ通信網サービスの契約者識別番号を変更する場合には、あらかじめそのことを契約者に通知します。</w:t>
      </w:r>
    </w:p>
    <w:p>
      <w:pPr>
        <w:pStyle w:val="2"/>
        <w:spacing w:before="4"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（請求による契約者識別番号の変更）</w:t>
      </w:r>
    </w:p>
    <w:p>
      <w:pPr>
        <w:pStyle w:val="2"/>
        <w:spacing w:before="21" w:after="288" w:afterLines="120" w:line="262"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第11条 </w:t>
      </w:r>
      <w:r>
        <w:rPr>
          <w:rFonts w:ascii="Meiryo UI" w:hAnsi="Meiryo UI" w:eastAsia="Meiryo UI" w:cs="Meiryo UI"/>
          <w:spacing w:val="1"/>
          <w:lang w:eastAsia="ja-JP"/>
        </w:rPr>
        <w:t>契約者は、迷惑通信（いたずら、いやがらせその他これに類する通信であって、その通信の着信者が迷惑であると認識するものをいいます。以下同じとします。）又は間違い通信（現に使用している契約者識別番号に対して、反復継続して誤って接続される通信をいいます。以下同じとします。）で現に困っている場合に限り、前条の規定にかかわらず、契約者識別番号の変更の請求をすることができます。</w:t>
      </w:r>
    </w:p>
    <w:p>
      <w:pPr>
        <w:pStyle w:val="2"/>
        <w:spacing w:before="3" w:after="288" w:afterLines="120" w:line="262"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契約者は、前項の規定により契約者識別番号の変更の請求をするときは、所属音声利用ＩＰ通信網サービス取扱所に対し、</w:t>
      </w:r>
      <w:r>
        <w:rPr>
          <w:rFonts w:hint="eastAsia" w:ascii="Meiryo UI" w:hAnsi="Meiryo UI" w:eastAsia="Meiryo UI" w:cs="Meiryo UI"/>
          <w:spacing w:val="1"/>
          <w:lang w:eastAsia="ja-JP"/>
        </w:rPr>
        <w:t>申告</w:t>
      </w:r>
      <w:r>
        <w:rPr>
          <w:rFonts w:ascii="Meiryo UI" w:hAnsi="Meiryo UI" w:eastAsia="Meiryo UI" w:cs="Meiryo UI"/>
          <w:spacing w:val="1"/>
          <w:lang w:eastAsia="ja-JP"/>
        </w:rPr>
        <w:t>していただきます。</w:t>
      </w:r>
    </w:p>
    <w:p>
      <w:pPr>
        <w:pStyle w:val="2"/>
        <w:spacing w:before="3" w:after="288" w:afterLines="120" w:line="262"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３ 前項の請求があったときは、当社はその請求が、迷惑通信又は間違い通信で現に困っている契約者からのものであると当社又は特定ＦＴＴＨ事業者が認めた場合に限り、その請求を承諾します。</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４ 当社は、契約者が契約者識別番号の変更の請求に当たって事実に反する</w:t>
      </w:r>
      <w:r>
        <w:rPr>
          <w:rFonts w:hint="eastAsia" w:ascii="Meiryo UI" w:hAnsi="Meiryo UI" w:eastAsia="Meiryo UI" w:cs="Meiryo UI"/>
          <w:spacing w:val="1"/>
          <w:lang w:eastAsia="ja-JP"/>
        </w:rPr>
        <w:t>申告</w:t>
      </w:r>
      <w:r>
        <w:rPr>
          <w:rFonts w:ascii="Meiryo UI" w:hAnsi="Meiryo UI" w:eastAsia="Meiryo UI" w:cs="Meiryo UI"/>
          <w:spacing w:val="1"/>
          <w:lang w:eastAsia="ja-JP"/>
        </w:rPr>
        <w:t>を行ったことが判明した場合は、その承諾を取り消すものとします。</w:t>
      </w:r>
    </w:p>
    <w:p>
      <w:pPr>
        <w:pStyle w:val="2"/>
        <w:spacing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（契約者の氏名等の変更の届出）</w:t>
      </w:r>
    </w:p>
    <w:p>
      <w:pPr>
        <w:pStyle w:val="2"/>
        <w:spacing w:before="22"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第12条 </w:t>
      </w:r>
      <w:r>
        <w:rPr>
          <w:rFonts w:ascii="Meiryo UI" w:hAnsi="Meiryo UI" w:eastAsia="Meiryo UI" w:cs="Meiryo UI"/>
          <w:spacing w:val="1"/>
          <w:lang w:eastAsia="ja-JP"/>
        </w:rPr>
        <w:t>契約者は、氏名、名称、住所、居所若しくは電子メール等の送信先に変更があったときは、そのことを速やかに所属音声利用ＩＰ通信網サービス取扱所に届け出ていただきます。</w:t>
      </w:r>
    </w:p>
    <w:p>
      <w:pPr>
        <w:pStyle w:val="2"/>
        <w:spacing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ただし、その変更があったにもかかわらず、所属音声利用ＩＰ通信網サービ</w:t>
      </w:r>
      <w:bookmarkStart w:id="12" w:name="___第15条_音声利用ＩＰ通信網契約に係る名義変更"/>
      <w:bookmarkEnd w:id="12"/>
      <w:bookmarkStart w:id="13" w:name="___第18条_当社が行う音声利用ＩＰ通信網契約の解除"/>
      <w:bookmarkEnd w:id="13"/>
      <w:bookmarkStart w:id="14" w:name="___第16条_音声利用ＩＰ通信網サービスの利用の一時中断"/>
      <w:bookmarkEnd w:id="14"/>
      <w:bookmarkStart w:id="15" w:name="___第17条_契約者が行う音声利用ＩＰ通信網契約の解除"/>
      <w:bookmarkEnd w:id="15"/>
      <w:r>
        <w:rPr>
          <w:rFonts w:ascii="Meiryo UI" w:hAnsi="Meiryo UI" w:eastAsia="Meiryo UI" w:cs="Meiryo UI"/>
          <w:spacing w:val="1"/>
          <w:lang w:eastAsia="ja-JP"/>
        </w:rPr>
        <w:t>ス取扱所に届出がないときは、第1</w:t>
      </w:r>
      <w:r>
        <w:rPr>
          <w:rFonts w:hint="eastAsia" w:ascii="Meiryo UI" w:hAnsi="Meiryo UI" w:eastAsia="Meiryo UI" w:cs="Meiryo UI"/>
          <w:spacing w:val="1"/>
          <w:lang w:eastAsia="ja-JP"/>
        </w:rPr>
        <w:t>0</w:t>
      </w:r>
      <w:r>
        <w:rPr>
          <w:rFonts w:ascii="Meiryo UI" w:hAnsi="Meiryo UI" w:eastAsia="Meiryo UI" w:cs="Meiryo UI"/>
          <w:spacing w:val="1"/>
          <w:lang w:eastAsia="ja-JP"/>
        </w:rPr>
        <w:t>条（契約者識別番号)、第1</w:t>
      </w:r>
      <w:r>
        <w:rPr>
          <w:rFonts w:hint="eastAsia" w:ascii="Meiryo UI" w:hAnsi="Meiryo UI" w:eastAsia="Meiryo UI" w:cs="Meiryo UI"/>
          <w:spacing w:val="1"/>
          <w:lang w:eastAsia="ja-JP"/>
        </w:rPr>
        <w:t>6</w:t>
      </w:r>
      <w:r>
        <w:rPr>
          <w:rFonts w:ascii="Meiryo UI" w:hAnsi="Meiryo UI" w:eastAsia="Meiryo UI" w:cs="Meiryo UI"/>
          <w:spacing w:val="1"/>
          <w:lang w:eastAsia="ja-JP"/>
        </w:rPr>
        <w:t>条（当社が行う音声利用ＩＰ通信網契約の解除) 、第3</w:t>
      </w:r>
      <w:r>
        <w:rPr>
          <w:rFonts w:hint="eastAsia" w:ascii="Meiryo UI" w:hAnsi="Meiryo UI" w:eastAsia="Meiryo UI" w:cs="Meiryo UI"/>
          <w:spacing w:val="1"/>
          <w:lang w:eastAsia="ja-JP"/>
        </w:rPr>
        <w:t>0</w:t>
      </w:r>
      <w:r>
        <w:rPr>
          <w:rFonts w:ascii="Meiryo UI" w:hAnsi="Meiryo UI" w:eastAsia="Meiryo UI" w:cs="Meiryo UI"/>
          <w:spacing w:val="1"/>
          <w:lang w:eastAsia="ja-JP"/>
        </w:rPr>
        <w:t>条（利用停止）及び第3</w:t>
      </w:r>
      <w:r>
        <w:rPr>
          <w:rFonts w:hint="eastAsia" w:ascii="Meiryo UI" w:hAnsi="Meiryo UI" w:eastAsia="Meiryo UI" w:cs="Meiryo UI"/>
          <w:spacing w:val="1"/>
          <w:lang w:eastAsia="ja-JP"/>
        </w:rPr>
        <w:t>2</w:t>
      </w:r>
      <w:r>
        <w:rPr>
          <w:rFonts w:ascii="Meiryo UI" w:hAnsi="Meiryo UI" w:eastAsia="Meiryo UI" w:cs="Meiryo UI"/>
          <w:spacing w:val="1"/>
          <w:lang w:eastAsia="ja-JP"/>
        </w:rPr>
        <w:t>条（通信の態様）に規定する通知については、当社に届出を受けている氏名、名称、住所、 居所若しくは請求書の送付先への郵送による通知を発したことをもってその通知を行ったものとみなします。</w:t>
      </w:r>
    </w:p>
    <w:p>
      <w:pPr>
        <w:pStyle w:val="2"/>
        <w:spacing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前項の届出があったときは、当社は、その届出のあった事実を証明する書類を提示していただくことがあります。</w:t>
      </w:r>
    </w:p>
    <w:p>
      <w:pPr>
        <w:pStyle w:val="2"/>
        <w:spacing w:before="3"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（音声利用ＩＰ通信網契約に係る名義変更）</w:t>
      </w:r>
    </w:p>
    <w:p>
      <w:pPr>
        <w:pStyle w:val="2"/>
        <w:spacing w:before="22"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第13条 </w:t>
      </w:r>
      <w:r>
        <w:rPr>
          <w:rFonts w:ascii="Meiryo UI" w:hAnsi="Meiryo UI" w:eastAsia="Meiryo UI" w:cs="Meiryo UI"/>
          <w:spacing w:val="1"/>
          <w:lang w:eastAsia="ja-JP"/>
        </w:rPr>
        <w:t>当社は、利用回線の名義変更の請求を行うときに限り、その音声利用ＩＰ通信網契約に係る名義変更の請求ができます。この場合において、名義変更により新たにその音声利用ＩＰ通信網契約の契約者となる者は、名義変更後の利用回線に係る契約者と同一とします。</w:t>
      </w:r>
    </w:p>
    <w:p>
      <w:pPr>
        <w:pStyle w:val="2"/>
        <w:spacing w:before="4" w:after="288" w:afterLines="120" w:line="259" w:lineRule="auto"/>
        <w:ind w:left="0" w:right="24"/>
        <w:jc w:val="both"/>
        <w:rPr>
          <w:rFonts w:ascii="Meiryo UI" w:hAnsi="Meiryo UI" w:eastAsia="Meiryo UI" w:cs="Meiryo UI"/>
          <w:spacing w:val="1"/>
          <w:w w:val="112"/>
          <w:lang w:eastAsia="ja-JP"/>
        </w:rPr>
      </w:pPr>
      <w:r>
        <w:rPr>
          <w:rFonts w:ascii="Meiryo UI" w:hAnsi="Meiryo UI" w:eastAsia="Meiryo UI" w:cs="Meiryo UI"/>
          <w:spacing w:val="1"/>
          <w:lang w:eastAsia="ja-JP"/>
        </w:rPr>
        <w:t>２ 前項に規定する名義変更には、相続又は法人の合併若しくは分割（以下「相続等」といいます。）による</w:t>
      </w:r>
      <w:r>
        <w:rPr>
          <w:rFonts w:ascii="Meiryo UI" w:hAnsi="Meiryo UI" w:eastAsia="Meiryo UI" w:cs="Meiryo UI"/>
          <w:spacing w:val="1"/>
          <w:w w:val="112"/>
          <w:lang w:eastAsia="ja-JP"/>
        </w:rPr>
        <w:t>名義変更を含みます。</w:t>
      </w:r>
    </w:p>
    <w:p>
      <w:pPr>
        <w:pStyle w:val="2"/>
        <w:spacing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３ 音声利用ＩＰ通信網契約に係る名義変更があったときは、名義変更後にその音声利用ＩＰ通信網サービスの契約者となる者は、名義変更前の契約者が有していた一切の権利及び義務を承継します。</w:t>
      </w:r>
    </w:p>
    <w:p>
      <w:pPr>
        <w:pStyle w:val="2"/>
        <w:spacing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（音声利用ＩＰ通信網サービスの利用の一時中断）</w:t>
      </w:r>
    </w:p>
    <w:p>
      <w:pPr>
        <w:pStyle w:val="2"/>
        <w:spacing w:before="22"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第14条 </w:t>
      </w:r>
      <w:r>
        <w:rPr>
          <w:rFonts w:ascii="Meiryo UI" w:hAnsi="Meiryo UI" w:eastAsia="Meiryo UI" w:cs="Meiryo UI"/>
          <w:spacing w:val="1"/>
          <w:lang w:eastAsia="ja-JP"/>
        </w:rPr>
        <w:t>当社は、契約者から請求があったときは、音声利用ＩＰ通信網サービスの利用の一時中断（その契約者識別番号を変更することなく一時的に利用できないようにすることをいいます。以下同じとします。）を行います。</w:t>
      </w:r>
    </w:p>
    <w:p>
      <w:pPr>
        <w:pStyle w:val="2"/>
        <w:spacing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（契約者が行う音声利用ＩＰ通信網契約の解除）</w:t>
      </w:r>
    </w:p>
    <w:p>
      <w:pPr>
        <w:pStyle w:val="2"/>
        <w:spacing w:before="21"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第15条 </w:t>
      </w:r>
      <w:r>
        <w:rPr>
          <w:rFonts w:ascii="Meiryo UI" w:hAnsi="Meiryo UI" w:eastAsia="Meiryo UI" w:cs="Meiryo UI"/>
          <w:spacing w:val="1"/>
          <w:lang w:eastAsia="ja-JP"/>
        </w:rPr>
        <w:t>契約者は、音声利用ＩＰ通信網契約を解除しようとするときは、そのことをあらかじめ所属音声利用ＩＰ通信網サービス取扱所に当社所定の書面等、当社が定める方法により通知していただきます。</w:t>
      </w:r>
    </w:p>
    <w:p>
      <w:pPr>
        <w:pStyle w:val="2"/>
        <w:spacing w:before="3"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（当社が行う音声利用ＩＰ通信網契約の解除）</w:t>
      </w:r>
    </w:p>
    <w:p>
      <w:pPr>
        <w:pStyle w:val="2"/>
        <w:spacing w:before="22"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第16条 </w:t>
      </w:r>
      <w:r>
        <w:rPr>
          <w:rFonts w:ascii="Meiryo UI" w:hAnsi="Meiryo UI" w:eastAsia="Meiryo UI" w:cs="Meiryo UI"/>
          <w:spacing w:val="1"/>
          <w:lang w:eastAsia="ja-JP"/>
        </w:rPr>
        <w:t>当社は、契約者が次のいずれかに該当する場合に、その音声利用ＩＰ通信網契約を解除することがあります。</w:t>
      </w:r>
    </w:p>
    <w:p>
      <w:pPr>
        <w:pStyle w:val="2"/>
        <w:spacing w:before="3"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(1) 利用回線について契約の解除があったとき。</w:t>
      </w:r>
    </w:p>
    <w:p>
      <w:pPr>
        <w:pStyle w:val="2"/>
        <w:spacing w:before="22"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(2) 利用回線が移転等により音声利用ＩＰ通信網サービスの提供区域外となったとき。</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(3) 料金その他の債務について、支払期日を経過してもなお支払わないとき（支払期日を経過した後、音声利用ＩＰ通信網サービス取扱所（料金収納事務を行う当社の事業所に限ります。）以外において支払われた場合であって、当社がその支払いの事実を確認できないとき、及び第5</w:t>
      </w:r>
      <w:r>
        <w:rPr>
          <w:rFonts w:hint="eastAsia" w:ascii="Meiryo UI" w:hAnsi="Meiryo UI" w:eastAsia="Meiryo UI" w:cs="Meiryo UI"/>
          <w:spacing w:val="1"/>
          <w:lang w:eastAsia="ja-JP"/>
        </w:rPr>
        <w:t>0</w:t>
      </w:r>
      <w:r>
        <w:rPr>
          <w:rFonts w:ascii="Meiryo UI" w:hAnsi="Meiryo UI" w:eastAsia="Meiryo UI" w:cs="Meiryo UI"/>
          <w:spacing w:val="1"/>
          <w:lang w:eastAsia="ja-JP"/>
        </w:rPr>
        <w:t>条（債権の譲渡等）の規定により、当社が音声利用ＩＰ通信網サービスの料金その他の債務に係る債権を請求事業者（第5</w:t>
      </w:r>
      <w:r>
        <w:rPr>
          <w:rFonts w:hint="eastAsia" w:ascii="Meiryo UI" w:hAnsi="Meiryo UI" w:eastAsia="Meiryo UI" w:cs="Meiryo UI"/>
          <w:spacing w:val="1"/>
          <w:lang w:eastAsia="ja-JP"/>
        </w:rPr>
        <w:t>0</w:t>
      </w:r>
      <w:r>
        <w:rPr>
          <w:rFonts w:ascii="Meiryo UI" w:hAnsi="Meiryo UI" w:eastAsia="Meiryo UI" w:cs="Meiryo UI"/>
          <w:spacing w:val="1"/>
          <w:lang w:eastAsia="ja-JP"/>
        </w:rPr>
        <w:t>条に規定するものをいいます。）へ譲渡した場合であって、その請求事業者への支払いがないとき（請求事業者がその支払いの 事実を確認できないときを含みます。）を含みます。以下この条において同じとします。）。</w:t>
      </w:r>
    </w:p>
    <w:p>
      <w:pPr>
        <w:pStyle w:val="2"/>
        <w:spacing w:before="3" w:after="288" w:afterLines="120" w:line="262"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(4) 音声利用ＩＰ通信網サービスに係る契約の申込みに当たって事実に反する</w:t>
      </w:r>
      <w:r>
        <w:rPr>
          <w:rFonts w:hint="eastAsia" w:ascii="Meiryo UI" w:hAnsi="Meiryo UI" w:eastAsia="Meiryo UI" w:cs="Meiryo UI"/>
          <w:spacing w:val="1"/>
          <w:lang w:eastAsia="ja-JP"/>
        </w:rPr>
        <w:t>申告</w:t>
      </w:r>
      <w:r>
        <w:rPr>
          <w:rFonts w:ascii="Meiryo UI" w:hAnsi="Meiryo UI" w:eastAsia="Meiryo UI" w:cs="Meiryo UI"/>
          <w:spacing w:val="1"/>
          <w:lang w:eastAsia="ja-JP"/>
        </w:rPr>
        <w:t>を行ったことが判明したとき。</w:t>
      </w:r>
    </w:p>
    <w:p>
      <w:pPr>
        <w:pStyle w:val="2"/>
        <w:spacing w:before="4" w:after="288" w:afterLines="120" w:line="259"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(5) 第1</w:t>
      </w:r>
      <w:r>
        <w:rPr>
          <w:rFonts w:hint="eastAsia" w:ascii="Meiryo UI" w:hAnsi="Meiryo UI" w:eastAsia="Meiryo UI" w:cs="Meiryo UI"/>
          <w:spacing w:val="1"/>
          <w:lang w:eastAsia="ja-JP"/>
        </w:rPr>
        <w:t>2</w:t>
      </w:r>
      <w:r>
        <w:rPr>
          <w:rFonts w:ascii="Meiryo UI" w:hAnsi="Meiryo UI" w:eastAsia="Meiryo UI" w:cs="Meiryo UI"/>
          <w:spacing w:val="1"/>
          <w:lang w:eastAsia="ja-JP"/>
        </w:rPr>
        <w:t>条（契約者の氏名等の変更の届出）の規定に違反したとき及びその規定により届け出た内容について事実に反することが判明したとき。</w:t>
      </w:r>
    </w:p>
    <w:p>
      <w:pPr>
        <w:pStyle w:val="2"/>
        <w:spacing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(6) 契約者が当社と契約を締結している若しくは締結していた他の音声利用ＩＰ通信網サービス又は契約者が当社と契約を締結している若しくは締結していた他の電気通信サービスに関する料金その他の債務（当該契約約款の規 定により支払いを要することとなったものをいいます。）について、支払期日を経過してもなお支払わないとき。</w:t>
      </w:r>
    </w:p>
    <w:p>
      <w:pPr>
        <w:pStyle w:val="2"/>
        <w:spacing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(7) 第</w:t>
      </w:r>
      <w:r>
        <w:rPr>
          <w:rFonts w:hint="eastAsia" w:ascii="Meiryo UI" w:hAnsi="Meiryo UI" w:eastAsia="Meiryo UI" w:cs="Meiryo UI"/>
          <w:spacing w:val="1"/>
          <w:lang w:eastAsia="ja-JP"/>
        </w:rPr>
        <w:t>58</w:t>
      </w:r>
      <w:r>
        <w:rPr>
          <w:rFonts w:ascii="Meiryo UI" w:hAnsi="Meiryo UI" w:eastAsia="Meiryo UI" w:cs="Meiryo UI"/>
          <w:spacing w:val="1"/>
          <w:lang w:eastAsia="ja-JP"/>
        </w:rPr>
        <w:t>条（利用に係る契約者の義務）の規定に違反したと当社が認めたとき。</w:t>
      </w:r>
    </w:p>
    <w:p>
      <w:pPr>
        <w:pStyle w:val="2"/>
        <w:spacing w:before="21"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(8) 契約者回線に、自営端末設備又は自営電気通信設備を当社の承諾を得ずに接続したとき。</w:t>
      </w:r>
    </w:p>
    <w:p>
      <w:pPr>
        <w:pStyle w:val="2"/>
        <w:spacing w:before="4" w:after="288" w:afterLines="120" w:line="261" w:lineRule="auto"/>
        <w:ind w:left="0" w:right="24"/>
        <w:jc w:val="both"/>
        <w:rPr>
          <w:rFonts w:ascii="Meiryo UI" w:hAnsi="Meiryo UI" w:eastAsia="Meiryo UI" w:cs="Meiryo UI"/>
          <w:spacing w:val="1"/>
          <w:w w:val="112"/>
          <w:lang w:eastAsia="ja-JP"/>
        </w:rPr>
      </w:pPr>
      <w:r>
        <w:rPr>
          <w:rFonts w:ascii="Meiryo UI" w:hAnsi="Meiryo UI" w:eastAsia="Meiryo UI" w:cs="Meiryo UI"/>
          <w:spacing w:val="1"/>
          <w:w w:val="112"/>
          <w:lang w:eastAsia="ja-JP"/>
        </w:rPr>
        <w:t>(9) 契約者回線等に接続されている自営端末設備若しくは自営電気通信設備に異常がある場合その他電気通信サービスの円滑な提供に支障がある場合に当社が行う検査を受けることを拒んだとき又はその検査の結果、端末設備等 規則（昭和60年郵政省令第31号）（以下「技術基準」といいます。）及び端末設備等の接続の条件（以下「技術的条件」といいます。）に適合していると認められない自営端末設備若しくは自営電気通信設備を契約者回線等から取りはずさなかったとき。</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(10) 前９号のほか、この約款の規定に反する行為であって音声利用ＩＰ通信網 サービスに関する当社の業務の遂行又は当社の電気通信設備等に著しい支障を及ぼし又は及ぼすおそれがある行為をしたとき。</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当社は、第3</w:t>
      </w:r>
      <w:r>
        <w:rPr>
          <w:rFonts w:hint="eastAsia" w:ascii="Meiryo UI" w:hAnsi="Meiryo UI" w:eastAsia="Meiryo UI" w:cs="Meiryo UI"/>
          <w:spacing w:val="1"/>
          <w:lang w:eastAsia="ja-JP"/>
        </w:rPr>
        <w:t>0</w:t>
      </w:r>
      <w:r>
        <w:rPr>
          <w:rFonts w:ascii="Meiryo UI" w:hAnsi="Meiryo UI" w:eastAsia="Meiryo UI" w:cs="Meiryo UI"/>
          <w:spacing w:val="1"/>
          <w:lang w:eastAsia="ja-JP"/>
        </w:rPr>
        <w:t>条（利用停止）第１項の規定により音声利用ＩＰ通信網サービスの利用を停止された契約者が、なおその事実を解消しない場合は、その音声利用ＩＰ通信網契約を解除することがあります。</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３ 当社は、契約者が第3</w:t>
      </w:r>
      <w:r>
        <w:rPr>
          <w:rFonts w:hint="eastAsia" w:ascii="Meiryo UI" w:hAnsi="Meiryo UI" w:eastAsia="Meiryo UI" w:cs="Meiryo UI"/>
          <w:spacing w:val="1"/>
          <w:lang w:eastAsia="ja-JP"/>
        </w:rPr>
        <w:t>0</w:t>
      </w:r>
      <w:r>
        <w:rPr>
          <w:rFonts w:ascii="Meiryo UI" w:hAnsi="Meiryo UI" w:eastAsia="Meiryo UI" w:cs="Meiryo UI"/>
          <w:spacing w:val="1"/>
          <w:lang w:eastAsia="ja-JP"/>
        </w:rPr>
        <w:t>条（利用停止）第１項各号の規定のいずれかに該当する場合に、その事実が当社の業務の遂行に特に著しい支障を及ぼすと認められるときは、前項の規定にかかわらず、音声利用ＩＰ通信網サービスの利用停止をしないでその音声利用ＩＰ通信網契約を解除することがあります。</w:t>
      </w:r>
    </w:p>
    <w:p>
      <w:pPr>
        <w:pStyle w:val="2"/>
        <w:spacing w:before="4"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４ 当社は、前項の規定によるほか、当社が定める期日までに工事を完了できないときは、その音声利用ＩＰ通信網契約を解除します。</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５ 当社は、前４項の規定により、その音声利用ＩＰ通信網契約を解除しようとするときは、あらかじめ契約者にそのことを通知します。</w:t>
      </w:r>
    </w:p>
    <w:p>
      <w:pPr>
        <w:pStyle w:val="2"/>
        <w:spacing w:before="4" w:after="288" w:afterLines="120" w:line="262"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６ 当社は、前５項の規定によるほか、契約者の死亡等により、以後その音声利用ＩＰ通信網契約に係る音声利用ＩＰ通信網サービスが利用されないものと認めたときは、死亡等の事実を確認した日をもってその音声利用ＩＰ通信網契約を解除するものとします。</w:t>
      </w:r>
    </w:p>
    <w:p>
      <w:pPr>
        <w:pStyle w:val="2"/>
        <w:tabs>
          <w:tab w:val="left" w:pos="2187"/>
        </w:tabs>
        <w:spacing w:before="39" w:after="288" w:afterLines="120"/>
        <w:ind w:left="0"/>
        <w:jc w:val="center"/>
        <w:rPr>
          <w:rFonts w:ascii="Meiryo UI" w:hAnsi="Meiryo UI" w:eastAsia="Meiryo UI" w:cs="Meiryo UI"/>
          <w:spacing w:val="1"/>
          <w:w w:val="112"/>
          <w:lang w:eastAsia="ja-JP"/>
        </w:rPr>
      </w:pPr>
      <w:bookmarkStart w:id="16" w:name="___第20条_契約者からの契約者回線の設置場所の提供等"/>
      <w:bookmarkEnd w:id="16"/>
      <w:bookmarkStart w:id="17" w:name="___第19条_契約者回線の終端"/>
      <w:bookmarkEnd w:id="17"/>
      <w:bookmarkStart w:id="18" w:name="___第22条_契約者回線に係る移転"/>
      <w:bookmarkEnd w:id="18"/>
      <w:bookmarkStart w:id="19" w:name="___第21条_収容ＩＰ通信網サービス取扱所の変更"/>
      <w:bookmarkEnd w:id="19"/>
      <w:bookmarkStart w:id="20" w:name="第４章_契約者回線の態様等"/>
      <w:bookmarkEnd w:id="20"/>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r>
        <w:rPr>
          <w:rFonts w:hint="eastAsia" w:ascii="Meiryo UI" w:hAnsi="Meiryo UI" w:eastAsia="Meiryo UI" w:cs="Meiryo UI"/>
          <w:spacing w:val="1"/>
          <w:lang w:eastAsia="ja-JP"/>
        </w:rPr>
        <w:t>第４章　契約者回線の態様等</w:t>
      </w:r>
    </w:p>
    <w:p>
      <w:pPr>
        <w:pStyle w:val="2"/>
        <w:spacing w:before="21"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（契約者回線の終端）</w:t>
      </w:r>
    </w:p>
    <w:p>
      <w:pPr>
        <w:pStyle w:val="2"/>
        <w:spacing w:before="22"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第17条 </w:t>
      </w:r>
      <w:r>
        <w:rPr>
          <w:rFonts w:ascii="Meiryo UI" w:hAnsi="Meiryo UI" w:eastAsia="Meiryo UI" w:cs="Meiryo UI"/>
          <w:spacing w:val="1"/>
          <w:lang w:eastAsia="ja-JP"/>
        </w:rPr>
        <w:t>当社は、利用回線の終端を契約者回線の終端とします。この場合において、当社は、契約者回線の終端となった場所に係る住所を設置場所住所として登録します。</w:t>
      </w:r>
    </w:p>
    <w:p>
      <w:pPr>
        <w:pStyle w:val="2"/>
        <w:spacing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（契約者からの契約者回線の設置場所の提供等）</w:t>
      </w:r>
    </w:p>
    <w:p>
      <w:pPr>
        <w:pStyle w:val="2"/>
        <w:spacing w:before="22"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第18条 </w:t>
      </w:r>
      <w:r>
        <w:rPr>
          <w:rFonts w:ascii="Meiryo UI" w:hAnsi="Meiryo UI" w:eastAsia="Meiryo UI" w:cs="Meiryo UI"/>
          <w:spacing w:val="1"/>
          <w:lang w:eastAsia="ja-JP"/>
        </w:rPr>
        <w:t>契約者からの契約者回線及び端末設備の設置場所の提供等については、次に定めるところによります。</w:t>
      </w:r>
    </w:p>
    <w:p>
      <w:pPr>
        <w:pStyle w:val="2"/>
        <w:spacing w:after="288" w:afterLines="120" w:line="259"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(1) 契約者回線の終端のある構内（これに準ずる区域内を含みます。）又は建物内において、当社が契約者回線及び端末設備を設置するために必要な場所は、その契約者から提供していただきます。</w:t>
      </w:r>
    </w:p>
    <w:p>
      <w:pPr>
        <w:pStyle w:val="2"/>
        <w:spacing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(2) 当社が音声利用ＩＰ通信網契約に基づいて設置する電気通信設備に必要な電気は、契約者から提供していただくことがあります。</w:t>
      </w:r>
    </w:p>
    <w:p>
      <w:pPr>
        <w:pStyle w:val="2"/>
        <w:spacing w:before="3"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(3) 契約者は、契約者回線の終端のある構内（これに準ずる区域内を含みます。）又は建物内において、電気通信設備を設置するために管路等の特別な設備を使用することを希望するときは、自己の負担によりその特別な設備を設置していただきます。</w:t>
      </w:r>
    </w:p>
    <w:p>
      <w:pPr>
        <w:pStyle w:val="2"/>
        <w:spacing w:before="4"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（収容ＩＰ通信網サービス取扱所の変更）</w:t>
      </w:r>
    </w:p>
    <w:p>
      <w:pPr>
        <w:pStyle w:val="2"/>
        <w:spacing w:before="22"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第19条 </w:t>
      </w:r>
      <w:r>
        <w:rPr>
          <w:rFonts w:ascii="Meiryo UI" w:hAnsi="Meiryo UI" w:eastAsia="Meiryo UI" w:cs="Meiryo UI"/>
          <w:spacing w:val="1"/>
          <w:lang w:eastAsia="ja-JP"/>
        </w:rPr>
        <w:t>契約者回線は、特定ＦＴＴＨ事業者の定めるところにより音声利用ＩＰ通信網サービス取扱所交換設備に収容されます。</w:t>
      </w:r>
    </w:p>
    <w:p>
      <w:pPr>
        <w:pStyle w:val="2"/>
        <w:spacing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特定ＦＴＴＨ事業者の事由により、収容音声利用ＩＰ通信網サービス取扱所が変更されることがあります。</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３ 当社は、前項の規定によるほか、第5</w:t>
      </w:r>
      <w:r>
        <w:rPr>
          <w:rFonts w:hint="eastAsia" w:ascii="Meiryo UI" w:hAnsi="Meiryo UI" w:eastAsia="Meiryo UI" w:cs="Meiryo UI"/>
          <w:spacing w:val="1"/>
          <w:lang w:eastAsia="ja-JP"/>
        </w:rPr>
        <w:t>4</w:t>
      </w:r>
      <w:r>
        <w:rPr>
          <w:rFonts w:ascii="Meiryo UI" w:hAnsi="Meiryo UI" w:eastAsia="Meiryo UI" w:cs="Meiryo UI"/>
          <w:spacing w:val="1"/>
          <w:lang w:eastAsia="ja-JP"/>
        </w:rPr>
        <w:t>条（修理又は復旧）の規定により、収容音声利用ＩＰ通信網サービス取扱所が変更されることがあります。</w:t>
      </w:r>
    </w:p>
    <w:p>
      <w:pPr>
        <w:pStyle w:val="2"/>
        <w:spacing w:before="4"/>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（契約者回線に係る移転）</w:t>
      </w:r>
    </w:p>
    <w:p>
      <w:pPr>
        <w:pStyle w:val="2"/>
        <w:spacing w:before="21" w:after="288" w:afterLines="120" w:line="262"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第20条 </w:t>
      </w:r>
      <w:r>
        <w:rPr>
          <w:rFonts w:ascii="Meiryo UI" w:hAnsi="Meiryo UI" w:eastAsia="Meiryo UI" w:cs="Meiryo UI"/>
          <w:spacing w:val="1"/>
          <w:lang w:eastAsia="ja-JP"/>
        </w:rPr>
        <w:t>当社は、契約者から利用回線に係る移転の請求があったときは、音声利用ＩＰ通信網サービスの契約者回線に係る移転の請求があったものとみなして取扱います。</w:t>
      </w:r>
    </w:p>
    <w:p>
      <w:pPr>
        <w:pStyle w:val="2"/>
        <w:tabs>
          <w:tab w:val="left" w:pos="2187"/>
        </w:tabs>
        <w:spacing w:before="39" w:after="288" w:afterLines="120"/>
        <w:ind w:left="0"/>
        <w:jc w:val="center"/>
        <w:rPr>
          <w:rFonts w:ascii="Meiryo UI" w:hAnsi="Meiryo UI" w:eastAsia="Meiryo UI" w:cs="Meiryo UI"/>
          <w:spacing w:val="1"/>
          <w:w w:val="112"/>
          <w:lang w:eastAsia="ja-JP"/>
        </w:rPr>
      </w:pPr>
      <w:bookmarkStart w:id="21" w:name="第５章_付加機能"/>
      <w:bookmarkEnd w:id="21"/>
      <w:bookmarkStart w:id="22" w:name="___第23条_付加機能の提供"/>
      <w:bookmarkEnd w:id="22"/>
      <w:bookmarkStart w:id="23" w:name="___第24条_付加機能の利用の一時中断"/>
      <w:bookmarkEnd w:id="23"/>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r>
        <w:rPr>
          <w:rFonts w:hint="eastAsia" w:ascii="Meiryo UI" w:hAnsi="Meiryo UI" w:eastAsia="Meiryo UI" w:cs="Meiryo UI"/>
          <w:spacing w:val="1"/>
          <w:lang w:eastAsia="ja-JP"/>
        </w:rPr>
        <w:t>第５章　付加機能</w:t>
      </w:r>
    </w:p>
    <w:p>
      <w:pPr>
        <w:pStyle w:val="2"/>
        <w:spacing w:before="21"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（付加機能の提供）</w:t>
      </w:r>
    </w:p>
    <w:p>
      <w:pPr>
        <w:pStyle w:val="2"/>
        <w:spacing w:before="22"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2</w:t>
      </w:r>
      <w:r>
        <w:rPr>
          <w:rFonts w:hint="eastAsia" w:ascii="Meiryo UI" w:hAnsi="Meiryo UI" w:eastAsia="Meiryo UI" w:cs="Meiryo UI"/>
          <w:spacing w:val="1"/>
          <w:lang w:eastAsia="ja-JP"/>
        </w:rPr>
        <w:t xml:space="preserve">1条 </w:t>
      </w:r>
      <w:r>
        <w:rPr>
          <w:rFonts w:ascii="Meiryo UI" w:hAnsi="Meiryo UI" w:eastAsia="Meiryo UI" w:cs="Meiryo UI"/>
          <w:spacing w:val="1"/>
          <w:lang w:eastAsia="ja-JP"/>
        </w:rPr>
        <w:t>当社は、契約者から請求があったときは別表２（付加機能）に定めるところにより付加機能を提供します。</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ただし、その付加機能の提供が技術的に困難なとき又は保守することが困難である等当社の業務の遂行上支障があるときは、その付加機能を提供できないことがあります。</w:t>
      </w:r>
    </w:p>
    <w:p>
      <w:pPr>
        <w:pStyle w:val="2"/>
        <w:spacing w:before="3" w:after="288" w:afterLines="120" w:line="261" w:lineRule="auto"/>
        <w:ind w:left="2" w:right="24"/>
        <w:jc w:val="both"/>
        <w:rPr>
          <w:rFonts w:ascii="Meiryo UI" w:hAnsi="Meiryo UI" w:eastAsia="Meiryo UI" w:cs="Meiryo UI"/>
          <w:spacing w:val="1"/>
          <w:lang w:eastAsia="ja-JP"/>
        </w:rPr>
      </w:pPr>
      <w:r>
        <w:rPr>
          <w:rFonts w:ascii="Meiryo UI" w:hAnsi="Meiryo UI" w:eastAsia="Meiryo UI" w:cs="Meiryo UI"/>
          <w:spacing w:val="1"/>
          <w:lang w:eastAsia="ja-JP"/>
        </w:rPr>
        <w:t>２ 前項の規定にかかわらず、当社は、料金表第１表第１（基本使用料）の１（適用）に規定する</w:t>
      </w:r>
      <w:r>
        <w:rPr>
          <w:rFonts w:hint="eastAsia" w:ascii="Meiryo UI" w:hAnsi="Meiryo UI" w:eastAsia="Meiryo UI" w:cs="Meiryo UI"/>
          <w:spacing w:val="1"/>
          <w:lang w:eastAsia="ja-JP"/>
        </w:rPr>
        <w:t>NC光</w:t>
      </w:r>
      <w:r>
        <w:rPr>
          <w:rFonts w:ascii="Meiryo UI" w:hAnsi="Meiryo UI" w:eastAsia="Meiryo UI" w:cs="Meiryo UI"/>
          <w:spacing w:val="1"/>
          <w:lang w:eastAsia="ja-JP"/>
        </w:rPr>
        <w:t>電話</w:t>
      </w:r>
      <w:r>
        <w:rPr>
          <w:rFonts w:hint="eastAsia" w:ascii="Meiryo UI" w:hAnsi="Meiryo UI" w:eastAsia="Meiryo UI" w:cs="Meiryo UI"/>
          <w:spacing w:val="1"/>
          <w:lang w:eastAsia="ja-JP"/>
        </w:rPr>
        <w:t>エース</w:t>
      </w:r>
      <w:r>
        <w:rPr>
          <w:rFonts w:ascii="Meiryo UI" w:hAnsi="Meiryo UI" w:eastAsia="Meiryo UI" w:cs="Meiryo UI"/>
          <w:spacing w:val="1"/>
          <w:lang w:eastAsia="ja-JP"/>
        </w:rPr>
        <w:t>の契約の申込みの際に、契約者から別表２（付加機能）に規定する付加機能のうち通</w:t>
      </w:r>
      <w:r>
        <w:rPr>
          <w:rFonts w:hint="eastAsia" w:ascii="Meiryo UI" w:hAnsi="Meiryo UI" w:eastAsia="Meiryo UI" w:cs="Meiryo UI"/>
          <w:spacing w:val="1"/>
          <w:lang w:eastAsia="ja-JP"/>
        </w:rPr>
        <w:t>話</w:t>
      </w:r>
      <w:r>
        <w:rPr>
          <w:rFonts w:ascii="Meiryo UI" w:hAnsi="Meiryo UI" w:eastAsia="Meiryo UI" w:cs="Meiryo UI"/>
          <w:spacing w:val="1"/>
          <w:lang w:eastAsia="ja-JP"/>
        </w:rPr>
        <w:t>中着信</w:t>
      </w:r>
      <w:r>
        <w:rPr>
          <w:rFonts w:hint="eastAsia" w:ascii="Meiryo UI" w:hAnsi="Meiryo UI" w:eastAsia="Meiryo UI" w:cs="Meiryo UI"/>
          <w:spacing w:val="1"/>
          <w:lang w:eastAsia="ja-JP"/>
        </w:rPr>
        <w:t>サービス</w:t>
      </w:r>
      <w:r>
        <w:rPr>
          <w:rFonts w:ascii="Meiryo UI" w:hAnsi="Meiryo UI" w:eastAsia="Meiryo UI" w:cs="Meiryo UI"/>
          <w:spacing w:val="1"/>
          <w:lang w:eastAsia="ja-JP"/>
        </w:rPr>
        <w:t>、</w:t>
      </w:r>
      <w:r>
        <w:rPr>
          <w:rFonts w:hint="eastAsia" w:ascii="Meiryo UI" w:hAnsi="Meiryo UI" w:eastAsia="Meiryo UI" w:cs="Meiryo UI"/>
          <w:spacing w:val="1"/>
          <w:lang w:eastAsia="ja-JP"/>
        </w:rPr>
        <w:t>転送電話サービス</w:t>
      </w:r>
      <w:r>
        <w:rPr>
          <w:rFonts w:ascii="Meiryo UI" w:hAnsi="Meiryo UI" w:eastAsia="Meiryo UI" w:cs="Meiryo UI"/>
          <w:spacing w:val="1"/>
          <w:lang w:eastAsia="ja-JP"/>
        </w:rPr>
        <w:t>、発信者番号</w:t>
      </w:r>
      <w:r>
        <w:rPr>
          <w:rFonts w:hint="eastAsia" w:ascii="Meiryo UI" w:hAnsi="Meiryo UI" w:eastAsia="Meiryo UI" w:cs="Meiryo UI"/>
          <w:spacing w:val="1"/>
          <w:lang w:eastAsia="ja-JP"/>
        </w:rPr>
        <w:t>通知サービス</w:t>
      </w:r>
      <w:r>
        <w:rPr>
          <w:rFonts w:ascii="Meiryo UI" w:hAnsi="Meiryo UI" w:eastAsia="Meiryo UI" w:cs="Meiryo UI"/>
          <w:spacing w:val="1"/>
          <w:lang w:eastAsia="ja-JP"/>
        </w:rPr>
        <w:t>、</w:t>
      </w:r>
      <w:r>
        <w:rPr>
          <w:rFonts w:hint="eastAsia" w:ascii="Meiryo UI" w:hAnsi="Meiryo UI" w:eastAsia="Meiryo UI" w:cs="Meiryo UI"/>
          <w:spacing w:val="1"/>
          <w:lang w:eastAsia="ja-JP"/>
        </w:rPr>
        <w:t>発信者番号通知リクエスト</w:t>
      </w:r>
      <w:r>
        <w:rPr>
          <w:rFonts w:ascii="Meiryo UI" w:hAnsi="Meiryo UI" w:eastAsia="Meiryo UI" w:cs="Meiryo UI"/>
          <w:spacing w:val="1"/>
          <w:lang w:eastAsia="ja-JP"/>
        </w:rPr>
        <w:t>、迷惑電話</w:t>
      </w:r>
      <w:r>
        <w:rPr>
          <w:rFonts w:hint="eastAsia" w:ascii="Meiryo UI" w:hAnsi="Meiryo UI" w:eastAsia="Meiryo UI" w:cs="Meiryo UI"/>
          <w:spacing w:val="1"/>
          <w:lang w:eastAsia="ja-JP"/>
        </w:rPr>
        <w:t>拒否</w:t>
      </w:r>
      <w:r>
        <w:rPr>
          <w:rFonts w:ascii="Meiryo UI" w:hAnsi="Meiryo UI" w:eastAsia="Meiryo UI" w:cs="Meiryo UI"/>
          <w:spacing w:val="1"/>
          <w:lang w:eastAsia="ja-JP"/>
        </w:rPr>
        <w:t>サービス及び</w:t>
      </w:r>
      <w:r>
        <w:rPr>
          <w:rFonts w:hint="eastAsia" w:ascii="Meiryo UI" w:hAnsi="Meiryo UI" w:eastAsia="Meiryo UI" w:cs="Meiryo UI"/>
          <w:spacing w:val="1"/>
          <w:lang w:eastAsia="ja-JP"/>
        </w:rPr>
        <w:t>転送電話サービス</w:t>
      </w:r>
      <w:r>
        <w:rPr>
          <w:rFonts w:ascii="Meiryo UI" w:hAnsi="Meiryo UI" w:eastAsia="Meiryo UI" w:cs="Meiryo UI"/>
          <w:spacing w:val="1"/>
          <w:lang w:eastAsia="ja-JP"/>
        </w:rPr>
        <w:t>の請求があったものとみなして取扱います。</w:t>
      </w:r>
    </w:p>
    <w:p>
      <w:pPr>
        <w:pStyle w:val="2"/>
        <w:spacing w:before="4"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（付加機能の利用の一時中断）</w:t>
      </w:r>
    </w:p>
    <w:p>
      <w:pPr>
        <w:pStyle w:val="2"/>
        <w:spacing w:before="21"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2</w:t>
      </w:r>
      <w:r>
        <w:rPr>
          <w:rFonts w:hint="eastAsia" w:ascii="Meiryo UI" w:hAnsi="Meiryo UI" w:eastAsia="Meiryo UI" w:cs="Meiryo UI"/>
          <w:spacing w:val="1"/>
          <w:lang w:eastAsia="ja-JP"/>
        </w:rPr>
        <w:t xml:space="preserve">2条 </w:t>
      </w:r>
      <w:r>
        <w:rPr>
          <w:rFonts w:ascii="Meiryo UI" w:hAnsi="Meiryo UI" w:eastAsia="Meiryo UI" w:cs="Meiryo UI"/>
          <w:spacing w:val="1"/>
          <w:lang w:eastAsia="ja-JP"/>
        </w:rPr>
        <w:t>当社は、契約者から請求があったときは、その付加機能の利用の一時中断（その付加機能に係る設備を一時的に利用できないようにすることをいいます。以下同じとします。）を行います。</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当社は、契約者から契約者回線の利用の一時中断の請求があったときは、付加機能の利用の一時中断の請求があったものとみなして取扱います。</w:t>
      </w:r>
    </w:p>
    <w:p>
      <w:pPr>
        <w:pStyle w:val="2"/>
        <w:tabs>
          <w:tab w:val="left" w:pos="2187"/>
        </w:tabs>
        <w:spacing w:before="39" w:after="288" w:afterLines="120"/>
        <w:ind w:left="0" w:right="24"/>
        <w:jc w:val="center"/>
        <w:rPr>
          <w:rFonts w:ascii="Meiryo UI" w:hAnsi="Meiryo UI" w:eastAsia="Meiryo UI" w:cs="Meiryo UI"/>
          <w:spacing w:val="1"/>
          <w:lang w:eastAsia="ja-JP"/>
        </w:rPr>
      </w:pPr>
      <w:bookmarkStart w:id="24" w:name="第６章_自営端末設備の接続"/>
      <w:bookmarkEnd w:id="24"/>
      <w:bookmarkStart w:id="25" w:name="___第25条_自営端末設備の接続"/>
      <w:bookmarkEnd w:id="25"/>
      <w:bookmarkStart w:id="26" w:name="___第26条_自営端末設備に異常がある場合等の検査"/>
      <w:bookmarkEnd w:id="26"/>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r>
        <w:rPr>
          <w:rFonts w:hint="eastAsia" w:ascii="Meiryo UI" w:hAnsi="Meiryo UI" w:eastAsia="Meiryo UI" w:cs="Meiryo UI"/>
          <w:spacing w:val="1"/>
          <w:lang w:eastAsia="ja-JP"/>
        </w:rPr>
        <w:t>第６章　自営端末設備の接続</w:t>
      </w:r>
    </w:p>
    <w:p>
      <w:pPr>
        <w:pStyle w:val="2"/>
        <w:spacing w:before="21"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（自営端末設備の接続）</w:t>
      </w:r>
    </w:p>
    <w:p>
      <w:pPr>
        <w:pStyle w:val="2"/>
        <w:spacing w:before="22"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2</w:t>
      </w:r>
      <w:r>
        <w:rPr>
          <w:rFonts w:hint="eastAsia" w:ascii="Meiryo UI" w:hAnsi="Meiryo UI" w:eastAsia="Meiryo UI" w:cs="Meiryo UI"/>
          <w:spacing w:val="1"/>
          <w:lang w:eastAsia="ja-JP"/>
        </w:rPr>
        <w:t xml:space="preserve">3条 </w:t>
      </w:r>
      <w:r>
        <w:rPr>
          <w:rFonts w:ascii="Meiryo UI" w:hAnsi="Meiryo UI" w:eastAsia="Meiryo UI" w:cs="Meiryo UI"/>
          <w:spacing w:val="1"/>
          <w:lang w:eastAsia="ja-JP"/>
        </w:rPr>
        <w:t>契約者は、その契約者回線の終端において又はその終端に接続されている電気通信設備を介して、その契約者回線に自営端末設備（端末機器の技術基準適合認定等に関する規則（平成16年総務省令第15号。以下「技術基準適合認定規則」といいます。）様式第７号又は第14号の表示が付されている端末機器（技術基準適合認定規則第３条で定める種類の端末設備の機器をいいます。）、技術基準及び技術的条件に適合することについて事業法第86条第１項に規定する登録認定機関又は事業法第104条第２項に規定する承認認定機関の認定を受けた端末機器に限ります。以下同じとします。）を接続することができます。</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契約者は、工事担任者規則（昭和60年郵政省令第28号）第４条で定める種類の工事担任者資格者証の交付を受けている者に自営端末設備の接続に係る工事を行わせ、又は実地に監督させなければなりません。</w:t>
      </w:r>
    </w:p>
    <w:p>
      <w:pPr>
        <w:pStyle w:val="2"/>
        <w:spacing w:before="3"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ただし、同規則第３条で定める場合は、この限りでありません。</w:t>
      </w:r>
    </w:p>
    <w:p>
      <w:pPr>
        <w:pStyle w:val="2"/>
        <w:spacing w:before="22"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３ 契約者がその自営端末設備を変更したときについても、前２項の規定に準じて取り扱います。</w:t>
      </w:r>
    </w:p>
    <w:p>
      <w:pPr>
        <w:pStyle w:val="2"/>
        <w:spacing w:before="3"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（自営端末設備に異常がある場合等の検査）</w:t>
      </w:r>
    </w:p>
    <w:p>
      <w:pPr>
        <w:pStyle w:val="2"/>
        <w:spacing w:before="22"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2</w:t>
      </w:r>
      <w:r>
        <w:rPr>
          <w:rFonts w:hint="eastAsia" w:ascii="Meiryo UI" w:hAnsi="Meiryo UI" w:eastAsia="Meiryo UI" w:cs="Meiryo UI"/>
          <w:spacing w:val="1"/>
          <w:lang w:eastAsia="ja-JP"/>
        </w:rPr>
        <w:t xml:space="preserve">4条 </w:t>
      </w:r>
      <w:r>
        <w:rPr>
          <w:rFonts w:ascii="Meiryo UI" w:hAnsi="Meiryo UI" w:eastAsia="Meiryo UI" w:cs="Meiryo UI"/>
          <w:spacing w:val="1"/>
          <w:lang w:eastAsia="ja-JP"/>
        </w:rPr>
        <w:t>当社は、契約者回線に接続されている自営端末設備に異常がある場合その他電気通信サービスの円滑な提供に支障がある場合において必要があるときは、契約者に、その自営端末設備の接続が技術基準及び技術的条件に適合するかどうかの検査を受けることを求めることがあります。この場合、契約者は、正当な理由がある場合その他事業法施行規則第32条第２項で定める場合を除い て、検査を受けることを承諾していただきます。</w:t>
      </w:r>
    </w:p>
    <w:p>
      <w:pPr>
        <w:pStyle w:val="2"/>
        <w:spacing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前項の検査を行った結果、自営端末設備が技術基準及び技術的条件に適合していると認められないときは、契約者は、その自営端末設備を契約者回線から取りはずしていただきます。</w:t>
      </w:r>
    </w:p>
    <w:p>
      <w:pPr>
        <w:pStyle w:val="2"/>
        <w:tabs>
          <w:tab w:val="left" w:pos="2187"/>
        </w:tabs>
        <w:spacing w:before="39" w:after="288" w:afterLines="120"/>
        <w:ind w:left="0"/>
        <w:jc w:val="center"/>
        <w:rPr>
          <w:rFonts w:ascii="Meiryo UI" w:hAnsi="Meiryo UI" w:eastAsia="Meiryo UI" w:cs="Meiryo UI"/>
          <w:spacing w:val="1"/>
          <w:w w:val="112"/>
          <w:lang w:eastAsia="ja-JP"/>
        </w:rPr>
      </w:pPr>
      <w:bookmarkStart w:id="27" w:name="___第27条_自営電気通信設備の接続"/>
      <w:bookmarkEnd w:id="27"/>
      <w:bookmarkStart w:id="28" w:name="第７章_自営電気通信設備の接続"/>
      <w:bookmarkEnd w:id="28"/>
      <w:bookmarkStart w:id="29" w:name="___第28条_自営電気通信設備に異常がある場合等の検査"/>
      <w:bookmarkEnd w:id="29"/>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 w:val="left" w:pos="9356"/>
        </w:tabs>
        <w:spacing w:before="39" w:after="288" w:afterLines="120"/>
        <w:ind w:left="0" w:right="24"/>
        <w:jc w:val="center"/>
        <w:rPr>
          <w:rFonts w:ascii="Meiryo UI" w:hAnsi="Meiryo UI" w:eastAsia="Meiryo UI" w:cs="Meiryo UI"/>
          <w:spacing w:val="1"/>
          <w:lang w:eastAsia="ja-JP"/>
        </w:rPr>
      </w:pPr>
      <w:r>
        <w:rPr>
          <w:rFonts w:hint="eastAsia" w:ascii="Meiryo UI" w:hAnsi="Meiryo UI" w:eastAsia="Meiryo UI" w:cs="Meiryo UI"/>
          <w:spacing w:val="1"/>
          <w:lang w:eastAsia="ja-JP"/>
        </w:rPr>
        <w:t>第７章　自営電気通信設備の接続</w:t>
      </w:r>
    </w:p>
    <w:p>
      <w:pPr>
        <w:pStyle w:val="2"/>
        <w:tabs>
          <w:tab w:val="left" w:pos="9356"/>
        </w:tabs>
        <w:spacing w:before="21"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（自営電気通信設備の接続）</w:t>
      </w:r>
    </w:p>
    <w:p>
      <w:pPr>
        <w:pStyle w:val="2"/>
        <w:tabs>
          <w:tab w:val="left" w:pos="9356"/>
        </w:tabs>
        <w:spacing w:before="22"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2</w:t>
      </w:r>
      <w:r>
        <w:rPr>
          <w:rFonts w:hint="eastAsia" w:ascii="Meiryo UI" w:hAnsi="Meiryo UI" w:eastAsia="Meiryo UI" w:cs="Meiryo UI"/>
          <w:spacing w:val="1"/>
          <w:lang w:eastAsia="ja-JP"/>
        </w:rPr>
        <w:t xml:space="preserve">5条 </w:t>
      </w:r>
      <w:r>
        <w:rPr>
          <w:rFonts w:ascii="Meiryo UI" w:hAnsi="Meiryo UI" w:eastAsia="Meiryo UI" w:cs="Meiryo UI"/>
          <w:spacing w:val="1"/>
          <w:lang w:eastAsia="ja-JP"/>
        </w:rPr>
        <w:t>契約者は、次の場合を除いて、その契約者回線の終端において又はその終端に接続されている電気通信設備を介して、接続することができます。</w:t>
      </w:r>
    </w:p>
    <w:p>
      <w:pPr>
        <w:pStyle w:val="2"/>
        <w:tabs>
          <w:tab w:val="left" w:pos="9356"/>
        </w:tabs>
        <w:spacing w:before="3"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(1) その接続が技術基準及び技術的条件に適合しないとき。</w:t>
      </w:r>
    </w:p>
    <w:p>
      <w:pPr>
        <w:pStyle w:val="2"/>
        <w:tabs>
          <w:tab w:val="left" w:pos="9356"/>
        </w:tabs>
        <w:spacing w:before="22"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(2) 特定ＦＴＴＨ事業者がその接続を認めないとき。</w:t>
      </w:r>
    </w:p>
    <w:p>
      <w:pPr>
        <w:pStyle w:val="2"/>
        <w:tabs>
          <w:tab w:val="left" w:pos="9356"/>
        </w:tabs>
        <w:spacing w:before="22"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契約者は、工事担任者規則第４条で定める種類の工事担任者資格者証の交付を受けている者に自営電気通信設備の接続に係る工事を行わせ、又は実地に監督していただきます。</w:t>
      </w:r>
    </w:p>
    <w:p>
      <w:pPr>
        <w:pStyle w:val="2"/>
        <w:tabs>
          <w:tab w:val="left" w:pos="9356"/>
        </w:tabs>
        <w:spacing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ただし、同規則第３条で定める場合は、この限りでありません。</w:t>
      </w:r>
    </w:p>
    <w:p>
      <w:pPr>
        <w:pStyle w:val="2"/>
        <w:tabs>
          <w:tab w:val="left" w:pos="9356"/>
        </w:tabs>
        <w:spacing w:before="21"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３ 契約者がその自営電気通信設備を変更したときについても、前２項の規定に準じて取り扱います。</w:t>
      </w:r>
    </w:p>
    <w:p>
      <w:pPr>
        <w:pStyle w:val="2"/>
        <w:tabs>
          <w:tab w:val="left" w:pos="9356"/>
        </w:tabs>
        <w:spacing w:before="4"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（自営電気通信設備に異常がある場合等の検査）</w:t>
      </w:r>
    </w:p>
    <w:p>
      <w:pPr>
        <w:pStyle w:val="2"/>
        <w:tabs>
          <w:tab w:val="left" w:pos="9356"/>
        </w:tabs>
        <w:spacing w:before="21"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2</w:t>
      </w:r>
      <w:r>
        <w:rPr>
          <w:rFonts w:hint="eastAsia" w:ascii="Meiryo UI" w:hAnsi="Meiryo UI" w:eastAsia="Meiryo UI" w:cs="Meiryo UI"/>
          <w:spacing w:val="1"/>
          <w:lang w:eastAsia="ja-JP"/>
        </w:rPr>
        <w:t xml:space="preserve">6条 </w:t>
      </w:r>
      <w:r>
        <w:rPr>
          <w:rFonts w:ascii="Meiryo UI" w:hAnsi="Meiryo UI" w:eastAsia="Meiryo UI" w:cs="Meiryo UI"/>
          <w:spacing w:val="1"/>
          <w:lang w:eastAsia="ja-JP"/>
        </w:rPr>
        <w:t>契約者回線等に接続されている自営電気通信設備に異常がある場合その他電気通信サービスの円滑な提供に支障がある場合の検査については、第2</w:t>
      </w:r>
      <w:r>
        <w:rPr>
          <w:rFonts w:hint="eastAsia" w:ascii="Meiryo UI" w:hAnsi="Meiryo UI" w:eastAsia="Meiryo UI" w:cs="Meiryo UI"/>
          <w:spacing w:val="1"/>
          <w:lang w:eastAsia="ja-JP"/>
        </w:rPr>
        <w:t>4条</w:t>
      </w:r>
      <w:r>
        <w:rPr>
          <w:rFonts w:ascii="Meiryo UI" w:hAnsi="Meiryo UI" w:eastAsia="Meiryo UI" w:cs="Meiryo UI"/>
          <w:spacing w:val="1"/>
          <w:lang w:eastAsia="ja-JP"/>
        </w:rPr>
        <w:t>（自営端末設備に異常がある場合等の検査）の規定に準じて取り扱います。</w:t>
      </w:r>
    </w:p>
    <w:p>
      <w:pPr>
        <w:pStyle w:val="2"/>
        <w:tabs>
          <w:tab w:val="left" w:pos="2187"/>
        </w:tabs>
        <w:spacing w:before="39" w:after="288" w:afterLines="120"/>
        <w:ind w:left="0"/>
        <w:jc w:val="center"/>
        <w:rPr>
          <w:rFonts w:ascii="Meiryo UI" w:hAnsi="Meiryo UI" w:eastAsia="Meiryo UI" w:cs="Meiryo UI"/>
          <w:spacing w:val="1"/>
          <w:w w:val="112"/>
          <w:lang w:eastAsia="ja-JP"/>
        </w:rPr>
      </w:pPr>
      <w:bookmarkStart w:id="30" w:name="___第30条_端末設備の返還"/>
      <w:bookmarkEnd w:id="30"/>
      <w:bookmarkStart w:id="31" w:name="第８章_端末設備の貸与"/>
      <w:bookmarkEnd w:id="31"/>
      <w:bookmarkStart w:id="32" w:name="___第29条_端末設備の貸与"/>
      <w:bookmarkEnd w:id="32"/>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r>
        <w:rPr>
          <w:rFonts w:hint="eastAsia" w:ascii="Meiryo UI" w:hAnsi="Meiryo UI" w:eastAsia="Meiryo UI" w:cs="Meiryo UI"/>
          <w:spacing w:val="1"/>
          <w:lang w:eastAsia="ja-JP"/>
        </w:rPr>
        <w:t>第８章　端末設備の貸与</w:t>
      </w:r>
    </w:p>
    <w:p>
      <w:pPr>
        <w:pStyle w:val="2"/>
        <w:spacing w:before="21"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（端末設備の貸与）</w:t>
      </w:r>
    </w:p>
    <w:p>
      <w:pPr>
        <w:pStyle w:val="2"/>
        <w:spacing w:before="22"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2</w:t>
      </w:r>
      <w:r>
        <w:rPr>
          <w:rFonts w:hint="eastAsia" w:ascii="Meiryo UI" w:hAnsi="Meiryo UI" w:eastAsia="Meiryo UI" w:cs="Meiryo UI"/>
          <w:spacing w:val="1"/>
          <w:lang w:eastAsia="ja-JP"/>
        </w:rPr>
        <w:t xml:space="preserve">7条 </w:t>
      </w:r>
      <w:r>
        <w:rPr>
          <w:rFonts w:ascii="Meiryo UI" w:hAnsi="Meiryo UI" w:eastAsia="Meiryo UI" w:cs="Meiryo UI"/>
          <w:spacing w:val="1"/>
          <w:lang w:eastAsia="ja-JP"/>
        </w:rPr>
        <w:t>当社は、契約者から請求があったときは、次の場合を除いて、料金表第１表（料金）に定めるところにより端末設備を貸与します。</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ただし、その端末設備の貸与が技術的に困難なとき又は保守することが困難である等当社の業務の遂行上支障があるときは、その端末設備を貸与できないことがあります。</w:t>
      </w:r>
    </w:p>
    <w:p>
      <w:pPr>
        <w:pStyle w:val="2"/>
        <w:spacing w:before="3"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（端末設備の返還）</w:t>
      </w:r>
    </w:p>
    <w:p>
      <w:pPr>
        <w:pStyle w:val="2"/>
        <w:spacing w:before="22"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第28条 </w:t>
      </w:r>
      <w:r>
        <w:rPr>
          <w:rFonts w:ascii="Meiryo UI" w:hAnsi="Meiryo UI" w:eastAsia="Meiryo UI" w:cs="Meiryo UI"/>
          <w:spacing w:val="1"/>
          <w:lang w:eastAsia="ja-JP"/>
        </w:rPr>
        <w:t>当社の端末設備の貸与を受けている契約者は、端末設備の返還を当社に申し出た場合のほか、次の場合には、その端末設備を当社が指定する場所へ当社が定める期日までに速やかに返還していただきます。</w:t>
      </w:r>
    </w:p>
    <w:p>
      <w:pPr>
        <w:pStyle w:val="2"/>
        <w:spacing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(1) その音声利用ＩＰ通信網契約の解除があったとき（当社が別に定める場合を除きます。）。</w:t>
      </w:r>
    </w:p>
    <w:p>
      <w:pPr>
        <w:pStyle w:val="2"/>
        <w:spacing w:before="3"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(2) その他利用回線に係る契約又は音声利用ＩＰ通信網契約の内容の変更に伴い、その音声利用ＩＰ通信網契約に係る端末設備を利用しなくなったとき。</w:t>
      </w:r>
    </w:p>
    <w:p>
      <w:pPr>
        <w:pStyle w:val="2"/>
        <w:tabs>
          <w:tab w:val="left" w:pos="2187"/>
        </w:tabs>
        <w:spacing w:before="39" w:after="288" w:afterLines="120"/>
        <w:ind w:left="0"/>
        <w:jc w:val="center"/>
        <w:rPr>
          <w:rFonts w:ascii="Meiryo UI" w:hAnsi="Meiryo UI" w:eastAsia="Meiryo UI" w:cs="Meiryo UI"/>
          <w:spacing w:val="1"/>
          <w:w w:val="112"/>
          <w:lang w:eastAsia="ja-JP"/>
        </w:rPr>
      </w:pPr>
      <w:bookmarkStart w:id="33" w:name="第９章_利用中止等"/>
      <w:bookmarkEnd w:id="33"/>
      <w:bookmarkStart w:id="34" w:name="___第31条_利用中止"/>
      <w:bookmarkEnd w:id="34"/>
      <w:bookmarkStart w:id="35" w:name="___第32条_利用停止"/>
      <w:bookmarkEnd w:id="35"/>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r>
        <w:rPr>
          <w:rFonts w:hint="eastAsia" w:ascii="Meiryo UI" w:hAnsi="Meiryo UI" w:eastAsia="Meiryo UI" w:cs="Meiryo UI"/>
          <w:spacing w:val="1"/>
          <w:lang w:eastAsia="ja-JP"/>
        </w:rPr>
        <w:t>第９章　利用中止等</w:t>
      </w:r>
    </w:p>
    <w:p>
      <w:pPr>
        <w:pStyle w:val="2"/>
        <w:spacing w:before="21"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（利用中止）</w:t>
      </w:r>
    </w:p>
    <w:p>
      <w:pPr>
        <w:pStyle w:val="2"/>
        <w:spacing w:before="22"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第29条 </w:t>
      </w:r>
      <w:r>
        <w:rPr>
          <w:rFonts w:ascii="Meiryo UI" w:hAnsi="Meiryo UI" w:eastAsia="Meiryo UI" w:cs="Meiryo UI"/>
          <w:spacing w:val="1"/>
          <w:lang w:eastAsia="ja-JP"/>
        </w:rPr>
        <w:t>当社は、次の場合には、音声利用ＩＰ通信網サービスの利用を中止することがあります。</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(1) 当社又は特定ＦＴＴＨ事業者の電気通信設備の保守上又は工事上やむを得ないとき。</w:t>
      </w:r>
    </w:p>
    <w:p>
      <w:pPr>
        <w:pStyle w:val="2"/>
        <w:spacing w:before="4"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(2) 第3</w:t>
      </w:r>
      <w:r>
        <w:rPr>
          <w:rFonts w:hint="eastAsia" w:ascii="Meiryo UI" w:hAnsi="Meiryo UI" w:eastAsia="Meiryo UI" w:cs="Meiryo UI"/>
          <w:spacing w:val="1"/>
          <w:lang w:eastAsia="ja-JP"/>
        </w:rPr>
        <w:t>5</w:t>
      </w:r>
      <w:r>
        <w:rPr>
          <w:rFonts w:ascii="Meiryo UI" w:hAnsi="Meiryo UI" w:eastAsia="Meiryo UI" w:cs="Meiryo UI"/>
          <w:spacing w:val="1"/>
          <w:lang w:eastAsia="ja-JP"/>
        </w:rPr>
        <w:t>条（通信利用の制限等）の規定により、音声利用ＩＰ通信網サービスの利用を中止するとき。</w:t>
      </w:r>
    </w:p>
    <w:p>
      <w:pPr>
        <w:pStyle w:val="2"/>
        <w:spacing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(3) 利用回線に係るＩＰ通信網サービスの利用中止を行ったとき。</w:t>
      </w:r>
    </w:p>
    <w:p>
      <w:pPr>
        <w:pStyle w:val="2"/>
        <w:spacing w:before="22"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前項に規定する場合のほか、付加機能に関する利用について別表２（付加機能）に別段の定めがあるときは、当社は、その付加機能の利用を中止することがあります。</w:t>
      </w:r>
    </w:p>
    <w:p>
      <w:pPr>
        <w:pStyle w:val="2"/>
        <w:spacing w:after="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３ 当社は、前２項の規定により音声利用ＩＰ通信網サービスの利用を中止するときは、あらかじめそのことを契約者に当社が指定する</w:t>
      </w:r>
      <w:r>
        <w:rPr>
          <w:rFonts w:hint="eastAsia" w:ascii="Meiryo UI" w:hAnsi="Meiryo UI" w:eastAsia="Meiryo UI" w:cs="Meiryo UI"/>
          <w:spacing w:val="1"/>
          <w:lang w:eastAsia="ja-JP"/>
        </w:rPr>
        <w:t>方法にて</w:t>
      </w:r>
      <w:r>
        <w:rPr>
          <w:rFonts w:ascii="Meiryo UI" w:hAnsi="Meiryo UI" w:eastAsia="Meiryo UI" w:cs="Meiryo UI"/>
          <w:spacing w:val="1"/>
          <w:lang w:eastAsia="ja-JP"/>
        </w:rPr>
        <w:t>お知らせします。ただし、緊急やむを得ない場合又は特定ＦＴＴＨ事業者からの請求によるものである場合は、この限りでありません。</w:t>
      </w:r>
    </w:p>
    <w:p>
      <w:pPr>
        <w:pStyle w:val="2"/>
        <w:spacing w:after="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（利用停止）</w:t>
      </w:r>
    </w:p>
    <w:p>
      <w:pPr>
        <w:pStyle w:val="2"/>
        <w:spacing w:before="22"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3</w:t>
      </w:r>
      <w:r>
        <w:rPr>
          <w:rFonts w:hint="eastAsia" w:ascii="Meiryo UI" w:hAnsi="Meiryo UI" w:eastAsia="Meiryo UI" w:cs="Meiryo UI"/>
          <w:spacing w:val="1"/>
          <w:lang w:eastAsia="ja-JP"/>
        </w:rPr>
        <w:t xml:space="preserve">0条 </w:t>
      </w:r>
      <w:r>
        <w:rPr>
          <w:rFonts w:ascii="Meiryo UI" w:hAnsi="Meiryo UI" w:eastAsia="Meiryo UI" w:cs="Meiryo UI"/>
          <w:spacing w:val="1"/>
          <w:lang w:eastAsia="ja-JP"/>
        </w:rPr>
        <w:t>当社は、契約者が次のいずれかに該当するときは、当社が定める期間、 その音声利用ＩＰ通信網サービスの利用を停止することがあります。</w:t>
      </w:r>
    </w:p>
    <w:p>
      <w:pPr>
        <w:pStyle w:val="2"/>
        <w:spacing w:after="288" w:afterLines="120" w:line="259"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(1) 音声利用ＩＰ通信網サービスに係る料金その他の債務について、支払期日を経過してもなお支払わないとき（支払期日を経過した後、音声利用ＩＰ通信網サービス取扱所（料金収納事務を行う当社の事業所に限ります。）以外において支払われた場合であって、当社がその支払いの事実を確認できないとき、及び第5</w:t>
      </w:r>
      <w:r>
        <w:rPr>
          <w:rFonts w:hint="eastAsia" w:ascii="Meiryo UI" w:hAnsi="Meiryo UI" w:eastAsia="Meiryo UI" w:cs="Meiryo UI"/>
          <w:spacing w:val="1"/>
          <w:lang w:eastAsia="ja-JP"/>
        </w:rPr>
        <w:t>0</w:t>
      </w:r>
      <w:r>
        <w:rPr>
          <w:rFonts w:ascii="Meiryo UI" w:hAnsi="Meiryo UI" w:eastAsia="Meiryo UI" w:cs="Meiryo UI"/>
          <w:spacing w:val="1"/>
          <w:lang w:eastAsia="ja-JP"/>
        </w:rPr>
        <w:t>条（債権の譲渡等）の規定により、当社が音声利用ＩＰ通信網サービスの料金その他の債務に係る債権を請求事業者（第5</w:t>
      </w:r>
      <w:r>
        <w:rPr>
          <w:rFonts w:hint="eastAsia" w:ascii="Meiryo UI" w:hAnsi="Meiryo UI" w:eastAsia="Meiryo UI" w:cs="Meiryo UI"/>
          <w:spacing w:val="1"/>
          <w:lang w:eastAsia="ja-JP"/>
        </w:rPr>
        <w:t>0</w:t>
      </w:r>
      <w:r>
        <w:rPr>
          <w:rFonts w:ascii="Meiryo UI" w:hAnsi="Meiryo UI" w:eastAsia="Meiryo UI" w:cs="Meiryo UI"/>
          <w:spacing w:val="1"/>
          <w:lang w:eastAsia="ja-JP"/>
        </w:rPr>
        <w:t>条に規定するものをいいます。）へ譲渡した場合であって、その請求事業者への支払いがないとき（請求事業者がその支払いの事実を確認できないときを含みます。）を含みます。以下この条において同じとします。）。</w:t>
      </w:r>
    </w:p>
    <w:p>
      <w:pPr>
        <w:pStyle w:val="2"/>
        <w:spacing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(2) 音声利用ＩＰ通信網サービスに係る契約の申込みに当たって当社所定の書面に事実に反する記載を行ったことが判明したとき。</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(3) 第1</w:t>
      </w:r>
      <w:r>
        <w:rPr>
          <w:rFonts w:hint="eastAsia" w:ascii="Meiryo UI" w:hAnsi="Meiryo UI" w:eastAsia="Meiryo UI" w:cs="Meiryo UI"/>
          <w:spacing w:val="1"/>
          <w:lang w:eastAsia="ja-JP"/>
        </w:rPr>
        <w:t>2</w:t>
      </w:r>
      <w:r>
        <w:rPr>
          <w:rFonts w:ascii="Meiryo UI" w:hAnsi="Meiryo UI" w:eastAsia="Meiryo UI" w:cs="Meiryo UI"/>
          <w:spacing w:val="1"/>
          <w:lang w:eastAsia="ja-JP"/>
        </w:rPr>
        <w:t>条（契約者の氏名等の変更の届出）の規定に違反したとき並びにその規定により届け出た内容について事実に反することが判明したとき。</w:t>
      </w:r>
    </w:p>
    <w:p>
      <w:pPr>
        <w:pStyle w:val="2"/>
        <w:spacing w:before="4"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(4) 契約者が当社と契約を締結している若しくは締結していた他の音声利用ＩＰ通信網サービス又は契約者が当社と契約を締結している若しくは締結していた他の電気通信サービスに関する料金その他の債務（当該契約約款の規定により支払いを要することとなったものをいいます。）について、支払期日を経過してもなお支払わないとき。</w:t>
      </w:r>
    </w:p>
    <w:p>
      <w:pPr>
        <w:pStyle w:val="2"/>
        <w:spacing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(5) 第2</w:t>
      </w:r>
      <w:r>
        <w:rPr>
          <w:rFonts w:hint="eastAsia" w:ascii="Meiryo UI" w:hAnsi="Meiryo UI" w:eastAsia="Meiryo UI" w:cs="Meiryo UI"/>
          <w:spacing w:val="1"/>
          <w:lang w:eastAsia="ja-JP"/>
        </w:rPr>
        <w:t>3</w:t>
      </w:r>
      <w:r>
        <w:rPr>
          <w:rFonts w:ascii="Meiryo UI" w:hAnsi="Meiryo UI" w:eastAsia="Meiryo UI" w:cs="Meiryo UI"/>
          <w:spacing w:val="1"/>
          <w:lang w:eastAsia="ja-JP"/>
        </w:rPr>
        <w:t>条（自営端末設備の接続）、第2</w:t>
      </w:r>
      <w:r>
        <w:rPr>
          <w:rFonts w:hint="eastAsia" w:ascii="Meiryo UI" w:hAnsi="Meiryo UI" w:eastAsia="Meiryo UI" w:cs="Meiryo UI"/>
          <w:spacing w:val="1"/>
          <w:lang w:eastAsia="ja-JP"/>
        </w:rPr>
        <w:t>4</w:t>
      </w:r>
      <w:r>
        <w:rPr>
          <w:rFonts w:ascii="Meiryo UI" w:hAnsi="Meiryo UI" w:eastAsia="Meiryo UI" w:cs="Meiryo UI"/>
          <w:spacing w:val="1"/>
          <w:lang w:eastAsia="ja-JP"/>
        </w:rPr>
        <w:t>条（自営端末設備に異常がある場合等の検査）、第2</w:t>
      </w:r>
      <w:r>
        <w:rPr>
          <w:rFonts w:hint="eastAsia" w:ascii="Meiryo UI" w:hAnsi="Meiryo UI" w:eastAsia="Meiryo UI" w:cs="Meiryo UI"/>
          <w:spacing w:val="1"/>
          <w:lang w:eastAsia="ja-JP"/>
        </w:rPr>
        <w:t>5</w:t>
      </w:r>
      <w:r>
        <w:rPr>
          <w:rFonts w:ascii="Meiryo UI" w:hAnsi="Meiryo UI" w:eastAsia="Meiryo UI" w:cs="Meiryo UI"/>
          <w:spacing w:val="1"/>
          <w:lang w:eastAsia="ja-JP"/>
        </w:rPr>
        <w:t>条（自営電気通信設備の接続）、第2</w:t>
      </w:r>
      <w:r>
        <w:rPr>
          <w:rFonts w:hint="eastAsia" w:ascii="Meiryo UI" w:hAnsi="Meiryo UI" w:eastAsia="Meiryo UI" w:cs="Meiryo UI"/>
          <w:spacing w:val="1"/>
          <w:lang w:eastAsia="ja-JP"/>
        </w:rPr>
        <w:t>6</w:t>
      </w:r>
      <w:r>
        <w:rPr>
          <w:rFonts w:ascii="Meiryo UI" w:hAnsi="Meiryo UI" w:eastAsia="Meiryo UI" w:cs="Meiryo UI"/>
          <w:spacing w:val="1"/>
          <w:lang w:eastAsia="ja-JP"/>
        </w:rPr>
        <w:t>条（自営電気通信設備に異常がある場合等の検査）、第</w:t>
      </w:r>
      <w:r>
        <w:rPr>
          <w:rFonts w:hint="eastAsia" w:ascii="Meiryo UI" w:hAnsi="Meiryo UI" w:eastAsia="Meiryo UI" w:cs="Meiryo UI"/>
          <w:spacing w:val="1"/>
          <w:lang w:eastAsia="ja-JP"/>
        </w:rPr>
        <w:t>58</w:t>
      </w:r>
      <w:r>
        <w:rPr>
          <w:rFonts w:ascii="Meiryo UI" w:hAnsi="Meiryo UI" w:eastAsia="Meiryo UI" w:cs="Meiryo UI"/>
          <w:spacing w:val="1"/>
          <w:lang w:eastAsia="ja-JP"/>
        </w:rPr>
        <w:t>条（利用に係る契約者の義務）の規定に違反したと当社が認めたとき。</w:t>
      </w:r>
    </w:p>
    <w:p>
      <w:pPr>
        <w:pStyle w:val="2"/>
        <w:spacing w:before="4" w:after="288" w:afterLines="120" w:line="259" w:lineRule="auto"/>
        <w:ind w:left="0" w:right="621"/>
        <w:jc w:val="both"/>
        <w:rPr>
          <w:rFonts w:ascii="Meiryo UI" w:hAnsi="Meiryo UI" w:eastAsia="Meiryo UI" w:cs="Meiryo UI"/>
          <w:spacing w:val="1"/>
          <w:lang w:eastAsia="ja-JP"/>
        </w:rPr>
      </w:pPr>
      <w:r>
        <w:rPr>
          <w:rFonts w:ascii="Meiryo UI" w:hAnsi="Meiryo UI" w:eastAsia="Meiryo UI" w:cs="Meiryo UI"/>
          <w:spacing w:val="1"/>
          <w:lang w:eastAsia="ja-JP"/>
        </w:rPr>
        <w:t>(6) 契約者回線に、自営端末設備又は自営電気通信設備を当社の承諾を得ずに接続したとき。</w:t>
      </w:r>
    </w:p>
    <w:p>
      <w:pPr>
        <w:pStyle w:val="2"/>
        <w:spacing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(7) 契約者回線に接続されている自営端末設備若しくは自営電気通信設備に異常がある場合</w:t>
      </w:r>
      <w:r>
        <w:rPr>
          <w:rFonts w:hint="eastAsia" w:ascii="Meiryo UI" w:hAnsi="Meiryo UI" w:eastAsia="Meiryo UI" w:cs="Meiryo UI"/>
          <w:spacing w:val="1"/>
          <w:lang w:eastAsia="ja-JP"/>
        </w:rPr>
        <w:t>、</w:t>
      </w:r>
      <w:r>
        <w:rPr>
          <w:rFonts w:ascii="Meiryo UI" w:hAnsi="Meiryo UI" w:eastAsia="Meiryo UI" w:cs="Meiryo UI"/>
          <w:spacing w:val="1"/>
          <w:lang w:eastAsia="ja-JP"/>
        </w:rPr>
        <w:t>その他電気通信サービスの円滑な提供に支障がある場合に当社が行う検査を受けることを拒んだとき又はその検査の結果、端末設備等規則（昭和60年郵政省令第31号）（以下「技術基準」といいます。）及び端末設備等の接続の条件（以下「技術的条件」といいます。）に適合していると認められない自営端末設備若しくは自営電気通信設備を契約者回線から取りはずさなかったとき。</w:t>
      </w:r>
    </w:p>
    <w:p>
      <w:pPr>
        <w:pStyle w:val="2"/>
        <w:spacing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(8) 前７号のほか、この約款の規定に反する行為であって音声利用ＩＰ通信網サービスに関する当社の業務の遂行又は当社の電気通信設備等に著しい支障を及ぼし又は及ぼすおそれがある行為をしたとき。</w:t>
      </w:r>
    </w:p>
    <w:p>
      <w:pPr>
        <w:pStyle w:val="2"/>
        <w:spacing w:after="288" w:afterLines="120" w:line="262"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当社は、前項第１号から第８号の規定により音声利用ＩＰ通信網サービスの利用停止をするときは、あらかじめそのことを契約者に通知します。ただし、本条第１項第５号により利用停止を行うときであって、緊急やむを得ない場合は、この限りでありません。</w:t>
      </w:r>
    </w:p>
    <w:p>
      <w:pPr>
        <w:pStyle w:val="2"/>
        <w:spacing w:before="4"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３ 当社は、第１項各号の規定により、当社が音声利用ＩＰ通信網サービスの利用の停止の手続き等を行っている期間中に、契約者が第１項各号に該当しなくなった場合であっても、利用の停止を行う場合があります。</w:t>
      </w:r>
    </w:p>
    <w:p>
      <w:pPr>
        <w:pStyle w:val="2"/>
        <w:tabs>
          <w:tab w:val="left" w:pos="2187"/>
        </w:tabs>
        <w:spacing w:before="39"/>
        <w:ind w:left="1281" w:right="24"/>
        <w:rPr>
          <w:rFonts w:ascii="Meiryo UI" w:hAnsi="Meiryo UI" w:eastAsia="Meiryo UI" w:cs="Meiryo UI"/>
          <w:spacing w:val="1"/>
          <w:lang w:eastAsia="ja-JP"/>
        </w:rPr>
      </w:pPr>
      <w:bookmarkStart w:id="36" w:name="___第35条_発信者番号通知"/>
      <w:bookmarkEnd w:id="36"/>
      <w:bookmarkStart w:id="37" w:name="第10章_通信"/>
      <w:bookmarkEnd w:id="37"/>
      <w:bookmarkStart w:id="38" w:name="___第33条_通信種別"/>
      <w:bookmarkEnd w:id="38"/>
      <w:bookmarkStart w:id="39" w:name="___第34条_通信の態様"/>
      <w:bookmarkEnd w:id="39"/>
    </w:p>
    <w:p>
      <w:pPr>
        <w:pStyle w:val="2"/>
        <w:tabs>
          <w:tab w:val="left" w:pos="2187"/>
        </w:tabs>
        <w:spacing w:before="39" w:after="288" w:afterLines="120"/>
        <w:ind w:left="0"/>
        <w:jc w:val="center"/>
        <w:rPr>
          <w:rFonts w:ascii="Meiryo UI" w:hAnsi="Meiryo UI" w:eastAsia="Meiryo UI" w:cs="Meiryo UI"/>
          <w:spacing w:val="1"/>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lang w:eastAsia="ja-JP"/>
        </w:rPr>
      </w:pPr>
      <w:r>
        <w:rPr>
          <w:rFonts w:hint="eastAsia" w:ascii="Meiryo UI" w:hAnsi="Meiryo UI" w:eastAsia="Meiryo UI" w:cs="Meiryo UI"/>
          <w:spacing w:val="1"/>
          <w:lang w:eastAsia="ja-JP"/>
        </w:rPr>
        <w:t>第1</w:t>
      </w:r>
      <w:r>
        <w:rPr>
          <w:rFonts w:ascii="Meiryo UI" w:hAnsi="Meiryo UI" w:eastAsia="Meiryo UI" w:cs="Meiryo UI"/>
          <w:spacing w:val="1"/>
          <w:lang w:eastAsia="ja-JP"/>
        </w:rPr>
        <w:t>0</w:t>
      </w:r>
      <w:r>
        <w:rPr>
          <w:rFonts w:hint="eastAsia" w:ascii="Meiryo UI" w:hAnsi="Meiryo UI" w:eastAsia="Meiryo UI" w:cs="Meiryo UI"/>
          <w:spacing w:val="1"/>
          <w:lang w:eastAsia="ja-JP"/>
        </w:rPr>
        <w:t>章　通信</w:t>
      </w:r>
    </w:p>
    <w:p>
      <w:pPr>
        <w:pStyle w:val="2"/>
        <w:spacing w:before="21" w:after="288" w:afterLines="120"/>
        <w:ind w:left="0"/>
        <w:rPr>
          <w:rFonts w:ascii="Meiryo UI" w:hAnsi="Meiryo UI" w:eastAsia="Meiryo UI" w:cs="Meiryo UI"/>
          <w:spacing w:val="1"/>
          <w:lang w:eastAsia="ja-JP"/>
        </w:rPr>
      </w:pPr>
      <w:r>
        <w:rPr>
          <w:rFonts w:hint="eastAsia" w:ascii="Meiryo UI" w:hAnsi="Meiryo UI" w:eastAsia="Meiryo UI" w:cs="Meiryo UI"/>
          <w:spacing w:val="1"/>
          <w:lang w:eastAsia="ja-JP"/>
        </w:rPr>
        <w:t>（通信種別）</w:t>
      </w:r>
    </w:p>
    <w:p>
      <w:pPr>
        <w:pStyle w:val="2"/>
        <w:tabs>
          <w:tab w:val="left" w:pos="713"/>
        </w:tabs>
        <w:spacing w:before="22" w:after="288" w:afterLines="120"/>
        <w:ind w:left="0" w:right="800"/>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3</w:t>
      </w:r>
      <w:r>
        <w:rPr>
          <w:rFonts w:hint="eastAsia" w:ascii="Meiryo UI" w:hAnsi="Meiryo UI" w:eastAsia="Meiryo UI" w:cs="Meiryo UI"/>
          <w:spacing w:val="1"/>
          <w:lang w:eastAsia="ja-JP"/>
        </w:rPr>
        <w:t xml:space="preserve">1条 </w:t>
      </w:r>
      <w:r>
        <w:rPr>
          <w:rFonts w:ascii="Meiryo UI" w:hAnsi="Meiryo UI" w:eastAsia="Meiryo UI" w:cs="Meiryo UI"/>
          <w:spacing w:val="1"/>
          <w:lang w:eastAsia="ja-JP"/>
        </w:rPr>
        <w:t>通信には、次の種別があります。</w:t>
      </w:r>
    </w:p>
    <w:tbl>
      <w:tblPr>
        <w:tblStyle w:val="11"/>
        <w:tblW w:w="8653" w:type="dxa"/>
        <w:tblInd w:w="7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exact"/>
        </w:trPr>
        <w:tc>
          <w:tcPr>
            <w:tcW w:w="2280" w:type="dxa"/>
          </w:tcPr>
          <w:p>
            <w:pPr>
              <w:pStyle w:val="13"/>
              <w:tabs>
                <w:tab w:val="left" w:pos="1467"/>
              </w:tabs>
              <w:spacing w:before="121" w:after="288" w:afterLines="120"/>
              <w:ind w:left="0" w:right="101"/>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種別</w:t>
            </w:r>
          </w:p>
        </w:tc>
        <w:tc>
          <w:tcPr>
            <w:tcW w:w="6373" w:type="dxa"/>
          </w:tcPr>
          <w:p>
            <w:pPr>
              <w:pStyle w:val="13"/>
              <w:tabs>
                <w:tab w:val="left" w:pos="3719"/>
              </w:tabs>
              <w:spacing w:before="121" w:after="288" w:afterLines="120"/>
              <w:ind w:left="0" w:right="100"/>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exact"/>
        </w:trPr>
        <w:tc>
          <w:tcPr>
            <w:tcW w:w="2280" w:type="dxa"/>
          </w:tcPr>
          <w:p>
            <w:pPr>
              <w:pStyle w:val="13"/>
              <w:spacing w:before="120" w:after="288" w:afterLines="120"/>
              <w:ind w:left="0" w:right="101" w:firstLine="181" w:firstLineChars="100"/>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通話モード</w:t>
            </w:r>
          </w:p>
        </w:tc>
        <w:tc>
          <w:tcPr>
            <w:tcW w:w="6373" w:type="dxa"/>
          </w:tcPr>
          <w:p>
            <w:pPr>
              <w:pStyle w:val="13"/>
              <w:spacing w:before="120" w:after="288" w:afterLines="120"/>
              <w:ind w:left="0" w:right="100" w:firstLine="181" w:firstLineChars="100"/>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音声その他の音響の伝送を行うためのもの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exact"/>
        </w:trPr>
        <w:tc>
          <w:tcPr>
            <w:tcW w:w="2280" w:type="dxa"/>
          </w:tcPr>
          <w:p>
            <w:pPr>
              <w:pStyle w:val="13"/>
              <w:spacing w:before="120" w:after="288" w:afterLines="120"/>
              <w:ind w:left="0" w:right="101" w:firstLine="181" w:firstLineChars="100"/>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ビデオ通信モード</w:t>
            </w:r>
          </w:p>
        </w:tc>
        <w:tc>
          <w:tcPr>
            <w:tcW w:w="6373" w:type="dxa"/>
          </w:tcPr>
          <w:p>
            <w:pPr>
              <w:pStyle w:val="13"/>
              <w:spacing w:before="120" w:after="288" w:afterLines="120" w:line="249" w:lineRule="auto"/>
              <w:ind w:left="0" w:right="98" w:firstLine="181" w:firstLineChars="100"/>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通話モードによる通信と同時に、映像の伝送を行うためのもの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exact"/>
        </w:trPr>
        <w:tc>
          <w:tcPr>
            <w:tcW w:w="2280" w:type="dxa"/>
          </w:tcPr>
          <w:p>
            <w:pPr>
              <w:pStyle w:val="13"/>
              <w:spacing w:before="120" w:after="288" w:afterLines="120"/>
              <w:ind w:left="0" w:right="101" w:firstLine="181" w:firstLineChars="100"/>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データ通信モード</w:t>
            </w:r>
          </w:p>
        </w:tc>
        <w:tc>
          <w:tcPr>
            <w:tcW w:w="6373" w:type="dxa"/>
          </w:tcPr>
          <w:p>
            <w:pPr>
              <w:pStyle w:val="13"/>
              <w:spacing w:before="120" w:after="288" w:afterLines="120"/>
              <w:ind w:left="0" w:right="100" w:firstLine="181" w:firstLineChars="100"/>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通話モード及びビデオ通信モード以外のもの</w:t>
            </w:r>
          </w:p>
        </w:tc>
      </w:tr>
    </w:tbl>
    <w:p>
      <w:pPr>
        <w:pStyle w:val="2"/>
        <w:tabs>
          <w:tab w:val="left" w:pos="1052"/>
        </w:tabs>
        <w:spacing w:before="39" w:line="262" w:lineRule="auto"/>
        <w:ind w:left="0" w:right="624"/>
        <w:rPr>
          <w:rFonts w:ascii="Meiryo UI" w:hAnsi="Meiryo UI" w:eastAsia="Meiryo UI" w:cs="Meiryo UI"/>
          <w:spacing w:val="1"/>
          <w:lang w:eastAsia="ja-JP"/>
        </w:rPr>
      </w:pPr>
    </w:p>
    <w:p>
      <w:pPr>
        <w:pStyle w:val="2"/>
        <w:tabs>
          <w:tab w:val="left" w:pos="1052"/>
        </w:tabs>
        <w:spacing w:before="39" w:after="288" w:afterLines="120" w:line="261" w:lineRule="auto"/>
        <w:ind w:left="0" w:right="622"/>
        <w:rPr>
          <w:rFonts w:ascii="Meiryo UI" w:hAnsi="Meiryo UI" w:eastAsia="Meiryo UI" w:cs="Meiryo UI"/>
          <w:spacing w:val="1"/>
          <w:lang w:eastAsia="ja-JP"/>
        </w:rPr>
      </w:pPr>
      <w:r>
        <w:rPr>
          <w:rFonts w:ascii="Meiryo UI" w:hAnsi="Meiryo UI" w:eastAsia="Meiryo UI" w:cs="Meiryo UI"/>
          <w:spacing w:val="1"/>
          <w:lang w:eastAsia="ja-JP"/>
        </w:rPr>
        <w:t>２</w:t>
      </w:r>
      <w:r>
        <w:rPr>
          <w:rFonts w:hint="eastAsia" w:ascii="Meiryo UI" w:hAnsi="Meiryo UI" w:eastAsia="Meiryo UI" w:cs="Meiryo UI"/>
          <w:spacing w:val="1"/>
          <w:lang w:eastAsia="ja-JP"/>
        </w:rPr>
        <w:t>　</w:t>
      </w:r>
      <w:r>
        <w:rPr>
          <w:rFonts w:ascii="Meiryo UI" w:hAnsi="Meiryo UI" w:eastAsia="Meiryo UI" w:cs="Meiryo UI"/>
          <w:spacing w:val="1"/>
          <w:lang w:eastAsia="ja-JP"/>
        </w:rPr>
        <w:t>通信の種別ごとにおける提供条件は、当社又は特定ＦＴＴＨ事業者が別に定めるところによります。</w:t>
      </w:r>
    </w:p>
    <w:p>
      <w:pPr>
        <w:pStyle w:val="2"/>
        <w:spacing w:before="3" w:after="288" w:afterLines="120"/>
        <w:ind w:left="0"/>
        <w:rPr>
          <w:rFonts w:ascii="Meiryo UI" w:hAnsi="Meiryo UI" w:eastAsia="Meiryo UI" w:cs="Meiryo UI"/>
          <w:spacing w:val="1"/>
          <w:lang w:eastAsia="ja-JP"/>
        </w:rPr>
      </w:pPr>
      <w:r>
        <w:rPr>
          <w:rFonts w:hint="eastAsia" w:ascii="Meiryo UI" w:hAnsi="Meiryo UI" w:eastAsia="Meiryo UI" w:cs="Meiryo UI"/>
          <w:spacing w:val="1"/>
          <w:lang w:eastAsia="ja-JP"/>
        </w:rPr>
        <w:t>（通信の態様）</w:t>
      </w:r>
    </w:p>
    <w:p>
      <w:pPr>
        <w:pStyle w:val="2"/>
        <w:tabs>
          <w:tab w:val="left" w:pos="1505"/>
        </w:tabs>
        <w:spacing w:before="22" w:after="288" w:afterLines="120"/>
        <w:ind w:left="0"/>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3</w:t>
      </w:r>
      <w:r>
        <w:rPr>
          <w:rFonts w:hint="eastAsia" w:ascii="Meiryo UI" w:hAnsi="Meiryo UI" w:eastAsia="Meiryo UI" w:cs="Meiryo UI"/>
          <w:spacing w:val="1"/>
          <w:lang w:eastAsia="ja-JP"/>
        </w:rPr>
        <w:t xml:space="preserve">2条 </w:t>
      </w:r>
      <w:r>
        <w:rPr>
          <w:rFonts w:ascii="Meiryo UI" w:hAnsi="Meiryo UI" w:eastAsia="Meiryo UI" w:cs="Meiryo UI"/>
          <w:spacing w:val="1"/>
          <w:lang w:eastAsia="ja-JP"/>
        </w:rPr>
        <w:t>通信には、次の態様による区別があります。</w:t>
      </w:r>
    </w:p>
    <w:tbl>
      <w:tblPr>
        <w:tblStyle w:val="11"/>
        <w:tblW w:w="8653" w:type="dxa"/>
        <w:tblInd w:w="7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exact"/>
        </w:trPr>
        <w:tc>
          <w:tcPr>
            <w:tcW w:w="2280" w:type="dxa"/>
          </w:tcPr>
          <w:p>
            <w:pPr>
              <w:pStyle w:val="13"/>
              <w:tabs>
                <w:tab w:val="left" w:pos="1467"/>
              </w:tabs>
              <w:spacing w:before="121" w:after="288" w:afterLines="120"/>
              <w:ind w:left="0" w:right="101"/>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区別</w:t>
            </w:r>
          </w:p>
        </w:tc>
        <w:tc>
          <w:tcPr>
            <w:tcW w:w="6373" w:type="dxa"/>
          </w:tcPr>
          <w:p>
            <w:pPr>
              <w:pStyle w:val="13"/>
              <w:tabs>
                <w:tab w:val="left" w:pos="3719"/>
              </w:tabs>
              <w:spacing w:before="121" w:after="288" w:afterLines="120"/>
              <w:ind w:left="0" w:right="100"/>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2280" w:type="dxa"/>
          </w:tcPr>
          <w:p>
            <w:pPr>
              <w:pStyle w:val="13"/>
              <w:spacing w:before="120" w:after="288" w:afterLines="120"/>
              <w:ind w:left="0" w:right="101" w:firstLine="181" w:firstLineChars="100"/>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タイプ１</w:t>
            </w:r>
          </w:p>
        </w:tc>
        <w:tc>
          <w:tcPr>
            <w:tcW w:w="6373" w:type="dxa"/>
          </w:tcPr>
          <w:p>
            <w:pPr>
              <w:pStyle w:val="13"/>
              <w:spacing w:before="120" w:after="288" w:afterLines="120"/>
              <w:ind w:left="220" w:leftChars="100" w:right="99" w:rightChars="45"/>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通話モードのみを利用することができるもの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2280" w:type="dxa"/>
          </w:tcPr>
          <w:p>
            <w:pPr>
              <w:pStyle w:val="13"/>
              <w:spacing w:before="120" w:after="288" w:afterLines="120"/>
              <w:ind w:left="0" w:right="101" w:firstLine="181" w:firstLineChars="100"/>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タイプ２</w:t>
            </w:r>
          </w:p>
        </w:tc>
        <w:tc>
          <w:tcPr>
            <w:tcW w:w="6373" w:type="dxa"/>
          </w:tcPr>
          <w:p>
            <w:pPr>
              <w:pStyle w:val="13"/>
              <w:spacing w:before="120" w:after="288" w:afterLines="120" w:line="249" w:lineRule="auto"/>
              <w:ind w:left="220" w:leftChars="100" w:right="9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通話モード、ビデオ通信モード及びデータ通信モードを利用することができるもの</w:t>
            </w:r>
          </w:p>
        </w:tc>
      </w:tr>
    </w:tbl>
    <w:p>
      <w:pPr>
        <w:pStyle w:val="2"/>
        <w:spacing w:before="10"/>
        <w:ind w:left="0" w:right="0"/>
        <w:rPr>
          <w:rFonts w:ascii="Meiryo UI" w:hAnsi="Meiryo UI" w:eastAsia="Meiryo UI" w:cs="Meiryo UI"/>
          <w:spacing w:val="1"/>
          <w:lang w:eastAsia="ja-JP"/>
        </w:rPr>
      </w:pPr>
    </w:p>
    <w:p>
      <w:pPr>
        <w:pStyle w:val="2"/>
        <w:spacing w:before="39" w:after="288" w:afterLines="120" w:line="261" w:lineRule="auto"/>
        <w:ind w:left="0" w:right="622"/>
        <w:jc w:val="both"/>
        <w:rPr>
          <w:rFonts w:ascii="Meiryo UI" w:hAnsi="Meiryo UI" w:eastAsia="Meiryo UI" w:cs="Meiryo UI"/>
          <w:spacing w:val="1"/>
          <w:lang w:eastAsia="ja-JP"/>
        </w:rPr>
      </w:pPr>
      <w:r>
        <w:rPr>
          <w:rFonts w:ascii="Meiryo UI" w:hAnsi="Meiryo UI" w:eastAsia="Meiryo UI" w:cs="Meiryo UI"/>
          <w:spacing w:val="1"/>
          <w:lang w:eastAsia="ja-JP"/>
        </w:rPr>
        <w:t>２ 当社は、技術上又は業務の遂行上、タイプ１からタイプ２へ細目の変更を行う場合があります。</w:t>
      </w:r>
    </w:p>
    <w:p>
      <w:pPr>
        <w:pStyle w:val="2"/>
        <w:spacing w:before="4"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３ 当社は、前項の規定により種類を変更しようとするときは、あらかじめそのことを契約者に通知します。</w:t>
      </w:r>
    </w:p>
    <w:p>
      <w:pPr>
        <w:pStyle w:val="2"/>
        <w:spacing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（発信者番号通知）</w:t>
      </w:r>
    </w:p>
    <w:p>
      <w:pPr>
        <w:pStyle w:val="2"/>
        <w:spacing w:before="22" w:after="288" w:afterLines="120" w:line="259"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3</w:t>
      </w:r>
      <w:r>
        <w:rPr>
          <w:rFonts w:hint="eastAsia" w:ascii="Meiryo UI" w:hAnsi="Meiryo UI" w:eastAsia="Meiryo UI" w:cs="Meiryo UI"/>
          <w:spacing w:val="1"/>
          <w:lang w:eastAsia="ja-JP"/>
        </w:rPr>
        <w:t xml:space="preserve">3条 </w:t>
      </w:r>
      <w:r>
        <w:rPr>
          <w:rFonts w:ascii="Meiryo UI" w:hAnsi="Meiryo UI" w:eastAsia="Meiryo UI" w:cs="Meiryo UI"/>
          <w:spacing w:val="1"/>
          <w:lang w:eastAsia="ja-JP"/>
        </w:rPr>
        <w:t>契約者回線からの通信については、当社が別に定めるところにより発信者番号通知（契約者回線に係る契約者識別番号を当社が定める通信の相手先へ通知することをいいます。以下同じとします。）を行います。</w:t>
      </w:r>
    </w:p>
    <w:p>
      <w:pPr>
        <w:pStyle w:val="2"/>
        <w:spacing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ただし、次の通信については、この限りでありません。</w:t>
      </w:r>
    </w:p>
    <w:p>
      <w:pPr>
        <w:pStyle w:val="2"/>
        <w:spacing w:before="21"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(1) 通信の発信に先立ち、「184」をダイヤルして行う通信</w:t>
      </w:r>
    </w:p>
    <w:p>
      <w:pPr>
        <w:pStyle w:val="2"/>
        <w:spacing w:before="22"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(2) 契約者識別番号非通知（契約者の請求により、契約者回線から行う通信について、その契約者識別番号を着信先の契約者回線等へ通知しないことをいいます。）の扱いを受けている契約者回線から行う通信（当社が別に定める方法により行う通信を除きます。）</w:t>
      </w:r>
    </w:p>
    <w:p>
      <w:pPr>
        <w:pStyle w:val="2"/>
        <w:spacing w:before="4" w:after="288" w:afterLines="120"/>
        <w:ind w:left="0" w:right="24"/>
        <w:rPr>
          <w:rFonts w:ascii="Meiryo UI" w:hAnsi="Meiryo UI" w:eastAsia="Meiryo UI" w:cs="Meiryo UI"/>
          <w:spacing w:val="1"/>
          <w:w w:val="112"/>
          <w:lang w:eastAsia="ja-JP"/>
        </w:rPr>
      </w:pPr>
      <w:r>
        <w:rPr>
          <w:rFonts w:ascii="Meiryo UI" w:hAnsi="Meiryo UI" w:eastAsia="Meiryo UI" w:cs="Meiryo UI"/>
          <w:spacing w:val="1"/>
          <w:w w:val="112"/>
          <w:lang w:eastAsia="ja-JP"/>
        </w:rPr>
        <w:t>(3) その他当社が別に定める通信</w:t>
      </w:r>
    </w:p>
    <w:p>
      <w:pPr>
        <w:pStyle w:val="2"/>
        <w:spacing w:before="21"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第１項の規定により、その契約者回線の契約者識別番号を着信先の契約者回線等へ通知しない扱いとした通信については、着信先の契約者回線等の機能により、その通信が制限される場合があります。</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３ 当社は、前２項にかかわらず、契約者回線から、電気通信番号規則第11条に規定する緊急通報に関する電気通信番号をダイヤルして通信を行う場合は、その契約者の契約者識別番号、氏名又は名称及び契約者回線の終端の場所を、そ</w:t>
      </w:r>
      <w:bookmarkStart w:id="40" w:name="___第39条_通信時間等の制限"/>
      <w:bookmarkEnd w:id="40"/>
      <w:bookmarkStart w:id="41" w:name="___第36条_相互接続点との間の通信等"/>
      <w:bookmarkEnd w:id="41"/>
      <w:bookmarkStart w:id="42" w:name="___第38条_通信の切断"/>
      <w:bookmarkEnd w:id="42"/>
      <w:bookmarkStart w:id="43" w:name="___第37条_通信利用の制限等"/>
      <w:bookmarkEnd w:id="43"/>
      <w:r>
        <w:rPr>
          <w:rFonts w:ascii="Meiryo UI" w:hAnsi="Meiryo UI" w:eastAsia="Meiryo UI" w:cs="Meiryo UI"/>
          <w:spacing w:val="1"/>
          <w:lang w:eastAsia="ja-JP"/>
        </w:rPr>
        <w:t>の着信先の機関へ通知することがあります。 ただし、通信の発信に先立ち「184」をダイヤルして行う通信については、この限りでありません。</w:t>
      </w:r>
    </w:p>
    <w:p>
      <w:pPr>
        <w:pStyle w:val="2"/>
        <w:spacing w:before="22"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４ 当社は、前３項の規定により、契約者識別番号等を着信先の契約者回線等へ通知する又は通知しないことに伴い発生する損害については、この約款中の責任の制限の規定に該当する場合に限り、その規定により責任を負います。</w:t>
      </w:r>
    </w:p>
    <w:p>
      <w:pPr>
        <w:pStyle w:val="2"/>
        <w:spacing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（注１）本条第１項第２号に規定する当社が別に定める方法により行う通信は、通信の発信に先立ち、「186」をダイヤルして行う通信とします。</w:t>
      </w:r>
    </w:p>
    <w:p>
      <w:pPr>
        <w:pStyle w:val="2"/>
        <w:spacing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注２）契約者は、本条の規定等により通知を受けた契約者識別番号等の利用に当たっては、総務省の定める「発信者情報通知サービスの利用における発信者個人情報の保護に関するガイドライン」を尊重してください。</w:t>
      </w:r>
    </w:p>
    <w:p>
      <w:pPr>
        <w:pStyle w:val="2"/>
        <w:spacing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（相互接続点との間の通信等）</w:t>
      </w:r>
    </w:p>
    <w:p>
      <w:pPr>
        <w:pStyle w:val="2"/>
        <w:spacing w:before="22"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3</w:t>
      </w:r>
      <w:r>
        <w:rPr>
          <w:rFonts w:hint="eastAsia" w:ascii="Meiryo UI" w:hAnsi="Meiryo UI" w:eastAsia="Meiryo UI" w:cs="Meiryo UI"/>
          <w:spacing w:val="1"/>
          <w:lang w:eastAsia="ja-JP"/>
        </w:rPr>
        <w:t xml:space="preserve">4条 </w:t>
      </w:r>
      <w:r>
        <w:rPr>
          <w:rFonts w:ascii="Meiryo UI" w:hAnsi="Meiryo UI" w:eastAsia="Meiryo UI" w:cs="Meiryo UI"/>
          <w:spacing w:val="1"/>
          <w:lang w:eastAsia="ja-JP"/>
        </w:rPr>
        <w:t>相互接続点との間の通信は、相互接続協定に基づき特定ＦＴＴＨ事業者が別に定めた通信に限り行うことができるものとします。この場合において、当社は、相互接続点を介して接続している電気通信設備に係る通信の品質を保証しません。</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相互接続点との間の通信を行うことができる地域（以下「接続対象地域」と いいます｡)は、特定ＦＴＴＨ事業者が相互接続協定により定めた地域に限り行うことができるものとします。</w:t>
      </w:r>
    </w:p>
    <w:p>
      <w:pPr>
        <w:pStyle w:val="2"/>
        <w:spacing w:before="3"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（通信利用の制限等）</w:t>
      </w:r>
    </w:p>
    <w:p>
      <w:pPr>
        <w:pStyle w:val="2"/>
        <w:spacing w:before="22"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3</w:t>
      </w:r>
      <w:r>
        <w:rPr>
          <w:rFonts w:hint="eastAsia" w:ascii="Meiryo UI" w:hAnsi="Meiryo UI" w:eastAsia="Meiryo UI" w:cs="Meiryo UI"/>
          <w:spacing w:val="1"/>
          <w:lang w:eastAsia="ja-JP"/>
        </w:rPr>
        <w:t xml:space="preserve">5条 </w:t>
      </w:r>
      <w:r>
        <w:rPr>
          <w:rFonts w:ascii="Meiryo UI" w:hAnsi="Meiryo UI" w:eastAsia="Meiryo UI" w:cs="Meiryo UI"/>
          <w:spacing w:val="1"/>
          <w:lang w:eastAsia="ja-JP"/>
        </w:rPr>
        <w:t>音声利用ＩＰ通信網サービスに係る通信が著しくふくそうしたときは、 通信の全部を接続することができないことがあります。この場合において、天災、事変その他の非常事態が発生し、又は発生するおそれがある場合の災害の予防若しくは救援、交通、通信若しくは電力の供給の確保又は秩序の維持のために必要な事項を内容とする通信及び公共の利益のため緊急を要する事項を内容とする通信を優先的に取り扱うための措置は、当社又は特定ＦＴＴＨ事業者の定めるところによります。</w:t>
      </w:r>
    </w:p>
    <w:p>
      <w:pPr>
        <w:pStyle w:val="2"/>
        <w:spacing w:before="4"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通信が著しくふくそうしたときは、通信が相手先に着信しないことがあります。</w:t>
      </w:r>
    </w:p>
    <w:p>
      <w:pPr>
        <w:pStyle w:val="2"/>
        <w:spacing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３ 当社は、国際通信が第三者によって不正に使用されていると判断された場合に、国際通信の全部又は一部の利用を制限又は中止する措置をとることがあります。</w:t>
      </w:r>
    </w:p>
    <w:p>
      <w:pPr>
        <w:pStyle w:val="2"/>
        <w:spacing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４ 音声利用ＩＰ通信網サービスの契約者回線に接続する自営端末設備によっては、音声利用ＩＰ通信網サービスの一部が利用できない場合があります。</w:t>
      </w:r>
    </w:p>
    <w:p>
      <w:pPr>
        <w:pStyle w:val="2"/>
        <w:spacing w:before="3" w:after="288" w:afterLines="120" w:line="261" w:lineRule="auto"/>
        <w:ind w:left="0" w:right="24"/>
        <w:jc w:val="both"/>
        <w:rPr>
          <w:rFonts w:ascii="Meiryo UI" w:hAnsi="Meiryo UI" w:eastAsia="Meiryo UI" w:cs="Meiryo UI"/>
          <w:spacing w:val="1"/>
          <w:w w:val="112"/>
          <w:lang w:eastAsia="ja-JP"/>
        </w:rPr>
      </w:pPr>
      <w:r>
        <w:rPr>
          <w:rFonts w:ascii="Meiryo UI" w:hAnsi="Meiryo UI" w:eastAsia="Meiryo UI" w:cs="Meiryo UI"/>
          <w:spacing w:val="1"/>
          <w:lang w:eastAsia="ja-JP"/>
        </w:rPr>
        <w:t>５ 前４項に規定するほか、契約者は、当社、特定ＦＴＴＨ事業者又は協定事業者の契約約款等に定めるところにより、契約者回線を使用することができない場合においては、その音声利用ＩＰ通信網サービスを利</w:t>
      </w:r>
      <w:r>
        <w:rPr>
          <w:rFonts w:ascii="Meiryo UI" w:hAnsi="Meiryo UI" w:eastAsia="Meiryo UI" w:cs="Meiryo UI"/>
          <w:spacing w:val="1"/>
          <w:w w:val="112"/>
          <w:lang w:eastAsia="ja-JP"/>
        </w:rPr>
        <w:t>用できないことがあります。</w:t>
      </w:r>
    </w:p>
    <w:p>
      <w:pPr>
        <w:pStyle w:val="2"/>
        <w:spacing w:before="4" w:after="288" w:afterLines="120"/>
        <w:ind w:left="0"/>
        <w:rPr>
          <w:rFonts w:ascii="Meiryo UI" w:hAnsi="Meiryo UI" w:eastAsia="Meiryo UI" w:cs="Meiryo UI"/>
          <w:spacing w:val="1"/>
          <w:w w:val="112"/>
          <w:lang w:eastAsia="ja-JP"/>
        </w:rPr>
      </w:pPr>
      <w:r>
        <w:rPr>
          <w:rFonts w:hint="eastAsia" w:ascii="Meiryo UI" w:hAnsi="Meiryo UI" w:eastAsia="Meiryo UI" w:cs="Meiryo UI"/>
          <w:spacing w:val="1"/>
          <w:w w:val="112"/>
          <w:lang w:eastAsia="ja-JP"/>
        </w:rPr>
        <w:t>（通信の切断）</w:t>
      </w:r>
    </w:p>
    <w:p>
      <w:pPr>
        <w:pStyle w:val="2"/>
        <w:spacing w:before="22" w:after="288" w:afterLines="120" w:line="259" w:lineRule="auto"/>
        <w:ind w:left="0" w:right="24"/>
        <w:jc w:val="both"/>
        <w:rPr>
          <w:rFonts w:ascii="Meiryo UI" w:hAnsi="Meiryo UI" w:eastAsia="Meiryo UI" w:cs="Meiryo UI"/>
          <w:spacing w:val="1"/>
          <w:w w:val="112"/>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3</w:t>
      </w:r>
      <w:r>
        <w:rPr>
          <w:rFonts w:hint="eastAsia" w:ascii="Meiryo UI" w:hAnsi="Meiryo UI" w:eastAsia="Meiryo UI" w:cs="Meiryo UI"/>
          <w:spacing w:val="1"/>
          <w:lang w:eastAsia="ja-JP"/>
        </w:rPr>
        <w:t xml:space="preserve">6条 </w:t>
      </w:r>
      <w:r>
        <w:rPr>
          <w:rFonts w:ascii="Meiryo UI" w:hAnsi="Meiryo UI" w:eastAsia="Meiryo UI" w:cs="Meiryo UI"/>
          <w:spacing w:val="1"/>
          <w:lang w:eastAsia="ja-JP"/>
        </w:rPr>
        <w:t>当社は、当社又は特定ＦＴＴＨ事業者の電気通信設備に著しい支障があるときは、その通信を切断することがあります。</w:t>
      </w:r>
    </w:p>
    <w:p>
      <w:pPr>
        <w:pStyle w:val="2"/>
        <w:spacing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（通信時間等の制限）</w:t>
      </w:r>
    </w:p>
    <w:p>
      <w:pPr>
        <w:pStyle w:val="2"/>
        <w:spacing w:before="22"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3</w:t>
      </w:r>
      <w:r>
        <w:rPr>
          <w:rFonts w:hint="eastAsia" w:ascii="Meiryo UI" w:hAnsi="Meiryo UI" w:eastAsia="Meiryo UI" w:cs="Meiryo UI"/>
          <w:spacing w:val="1"/>
          <w:lang w:eastAsia="ja-JP"/>
        </w:rPr>
        <w:t xml:space="preserve">7条 </w:t>
      </w:r>
      <w:r>
        <w:rPr>
          <w:rFonts w:ascii="Meiryo UI" w:hAnsi="Meiryo UI" w:eastAsia="Meiryo UI" w:cs="Meiryo UI"/>
          <w:spacing w:val="1"/>
          <w:lang w:eastAsia="ja-JP"/>
        </w:rPr>
        <w:t>前２条の規定による場合のほか、当社は、通信が著しくふくそうするときは、通信時間又は特定の地域の契約者回線等への通信の利用を制限することがあります。</w:t>
      </w:r>
    </w:p>
    <w:p>
      <w:pPr>
        <w:pStyle w:val="2"/>
        <w:tabs>
          <w:tab w:val="left" w:pos="1052"/>
        </w:tabs>
        <w:spacing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２</w:t>
      </w:r>
      <w:r>
        <w:rPr>
          <w:rFonts w:hint="eastAsia" w:ascii="Meiryo UI" w:hAnsi="Meiryo UI" w:eastAsia="Meiryo UI" w:cs="Meiryo UI"/>
          <w:spacing w:val="1"/>
          <w:lang w:eastAsia="ja-JP"/>
        </w:rPr>
        <w:t xml:space="preserve"> </w:t>
      </w:r>
      <w:r>
        <w:rPr>
          <w:rFonts w:ascii="Meiryo UI" w:hAnsi="Meiryo UI" w:eastAsia="Meiryo UI" w:cs="Meiryo UI"/>
          <w:spacing w:val="1"/>
          <w:lang w:eastAsia="ja-JP"/>
        </w:rPr>
        <w:t>音声</w:t>
      </w:r>
    </w:p>
    <w:p>
      <w:pPr>
        <w:pStyle w:val="2"/>
        <w:tabs>
          <w:tab w:val="left" w:pos="1052"/>
        </w:tabs>
        <w:spacing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利用ＩＰ通信網サービスの契約者回線に接続する自営端末設備によって</w:t>
      </w:r>
      <w:bookmarkStart w:id="44" w:name="___第42条_国際通信の取扱い地域"/>
      <w:bookmarkEnd w:id="44"/>
      <w:bookmarkStart w:id="45" w:name="___第40条_通信時間の測定等"/>
      <w:bookmarkEnd w:id="45"/>
      <w:bookmarkStart w:id="46" w:name="___第41条_通信地域間距離の測定"/>
      <w:bookmarkEnd w:id="46"/>
      <w:r>
        <w:rPr>
          <w:rFonts w:ascii="Meiryo UI" w:hAnsi="Meiryo UI" w:eastAsia="Meiryo UI" w:cs="Meiryo UI"/>
          <w:spacing w:val="1"/>
          <w:lang w:eastAsia="ja-JP"/>
        </w:rPr>
        <w:t>は、音声利用ＩＰ通信網サービスの一部が利用できない場合があります。</w:t>
      </w:r>
    </w:p>
    <w:p>
      <w:pPr>
        <w:pStyle w:val="2"/>
        <w:spacing w:before="21" w:after="240" w:afterLines="10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（通信時間の測定等）</w:t>
      </w:r>
    </w:p>
    <w:p>
      <w:pPr>
        <w:pStyle w:val="2"/>
        <w:spacing w:before="22" w:after="288" w:afterLines="120" w:line="262"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第38条 </w:t>
      </w:r>
      <w:r>
        <w:rPr>
          <w:rFonts w:ascii="Meiryo UI" w:hAnsi="Meiryo UI" w:eastAsia="Meiryo UI" w:cs="Meiryo UI"/>
          <w:spacing w:val="1"/>
          <w:lang w:eastAsia="ja-JP"/>
        </w:rPr>
        <w:t>通信時間は、双方の契約者回線等を接続して通信できる状態にした時刻から起算し、発信者又は着信者による送受話器をかける等の通信終了の信号を受けてその通信をできない状態にした時刻までの経過時間とし、当社の機器（相互接続通信の場合には協定事業者の機器を含みます。以下同じとします。）により測定します。</w:t>
      </w:r>
    </w:p>
    <w:p>
      <w:pPr>
        <w:pStyle w:val="2"/>
        <w:spacing w:before="3" w:after="288" w:afterLines="120" w:line="262"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w:t>
      </w:r>
      <w:r>
        <w:rPr>
          <w:rFonts w:hint="eastAsia" w:ascii="Meiryo UI" w:hAnsi="Meiryo UI" w:eastAsia="Meiryo UI" w:cs="Meiryo UI"/>
          <w:spacing w:val="1"/>
          <w:lang w:eastAsia="ja-JP"/>
        </w:rPr>
        <w:t xml:space="preserve"> </w:t>
      </w:r>
      <w:r>
        <w:rPr>
          <w:rFonts w:ascii="Meiryo UI" w:hAnsi="Meiryo UI" w:eastAsia="Meiryo UI" w:cs="Meiryo UI"/>
          <w:spacing w:val="1"/>
          <w:lang w:eastAsia="ja-JP"/>
        </w:rPr>
        <w:t>タイプ２（第3</w:t>
      </w:r>
      <w:r>
        <w:rPr>
          <w:rFonts w:hint="eastAsia" w:ascii="Meiryo UI" w:hAnsi="Meiryo UI" w:eastAsia="Meiryo UI" w:cs="Meiryo UI"/>
          <w:spacing w:val="1"/>
          <w:lang w:eastAsia="ja-JP"/>
        </w:rPr>
        <w:t>2</w:t>
      </w:r>
      <w:r>
        <w:rPr>
          <w:rFonts w:ascii="Meiryo UI" w:hAnsi="Meiryo UI" w:eastAsia="Meiryo UI" w:cs="Meiryo UI"/>
          <w:spacing w:val="1"/>
          <w:lang w:eastAsia="ja-JP"/>
        </w:rPr>
        <w:t>条（通信の態様）に規定するものをいいます。）に係る通信（一般通信（料金表第１表第４（通信料）に規定するものをいいます。）であって国内通信に限ります。以下この条において同じとします。）について、その経過時間内に通信種別（第3</w:t>
      </w:r>
      <w:r>
        <w:rPr>
          <w:rFonts w:hint="eastAsia" w:ascii="Meiryo UI" w:hAnsi="Meiryo UI" w:eastAsia="Meiryo UI" w:cs="Meiryo UI"/>
          <w:spacing w:val="1"/>
          <w:lang w:eastAsia="ja-JP"/>
        </w:rPr>
        <w:t>1</w:t>
      </w:r>
      <w:r>
        <w:rPr>
          <w:rFonts w:ascii="Meiryo UI" w:hAnsi="Meiryo UI" w:eastAsia="Meiryo UI" w:cs="Meiryo UI"/>
          <w:spacing w:val="1"/>
          <w:lang w:eastAsia="ja-JP"/>
        </w:rPr>
        <w:t>条（通信種別）に規定するものをいいます。）、１のチャネルにおける同時通信数又は伝送速度（以下「通信種別等」といいます。）の変更があった場合は、次の区分ごとに測定した経過時間を通信料を算出するときの通信時間として取り扱います。</w:t>
      </w:r>
    </w:p>
    <w:p>
      <w:pPr>
        <w:pStyle w:val="2"/>
        <w:spacing w:before="4" w:after="288" w:afterLines="120" w:line="262"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(1) 双方の契約者回線等を接続して通信できる状態にした時刻から起算し、最初に通信種別等の変更があった時刻までの時間</w:t>
      </w:r>
    </w:p>
    <w:p>
      <w:pPr>
        <w:pStyle w:val="2"/>
        <w:spacing w:before="3" w:after="288" w:afterLines="120" w:line="262"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(2) 最後に通信種別等の変更があった時刻から起算し、発信者又は着信者による送受話器をかける等の通信終了の信号を受けてその通信をできない状態にした時刻までの時間</w:t>
      </w:r>
    </w:p>
    <w:p>
      <w:pPr>
        <w:pStyle w:val="2"/>
        <w:spacing w:before="3"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(3) (1)及び(2)以外の時間であって、通信種別等の変更があった時刻から起算し、その次の通信種別等の変更があった時刻までの時間</w:t>
      </w:r>
    </w:p>
    <w:p>
      <w:pPr>
        <w:pStyle w:val="2"/>
        <w:tabs>
          <w:tab w:val="left" w:pos="0"/>
        </w:tabs>
        <w:spacing w:before="4" w:after="288" w:afterLines="120" w:line="259"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３</w:t>
      </w:r>
      <w:r>
        <w:rPr>
          <w:rFonts w:hint="eastAsia" w:ascii="Meiryo UI" w:hAnsi="Meiryo UI" w:eastAsia="Meiryo UI" w:cs="Meiryo UI"/>
          <w:spacing w:val="1"/>
          <w:lang w:eastAsia="ja-JP"/>
        </w:rPr>
        <w:t xml:space="preserve"> </w:t>
      </w:r>
      <w:r>
        <w:rPr>
          <w:rFonts w:ascii="Meiryo UI" w:hAnsi="Meiryo UI" w:eastAsia="Meiryo UI" w:cs="Meiryo UI"/>
          <w:spacing w:val="1"/>
          <w:lang w:eastAsia="ja-JP"/>
        </w:rPr>
        <w:t>タイプ２に係る通信については、双方の契約者回線等を接続して通信できる状態にしたとき又は通信種別等の変更があったときのその指定された通信種別等（その通信に係る同時通信数が２以上の場合の伝送速度については、それらに係る伝送速度の合計とします。）に基づき、前項に規定する区分ごとにそれぞれ料金表第１表第４（通信料）に規定する料金種別の通信料金を適用します。ただし、前項に規定する区分について、適用される料金種別が同一となるものがある場合は、第１項に規定する１の経過時間ごとに、それぞれの区分に係る経過時間を合計したものを、その料金種別に係る通信料金を算出するときの通信時間として取り扱います。</w:t>
      </w:r>
    </w:p>
    <w:p>
      <w:pPr>
        <w:pStyle w:val="2"/>
        <w:spacing w:before="22"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４ 前項の場合において、実際に行われた通信に係る伝送速度が、発信者又は着信者が指定した伝送速度を下回る場合においても、当社は、発信者又は着信者が指定した伝送速度に基づき、通信料金を適用します。</w:t>
      </w:r>
    </w:p>
    <w:p>
      <w:pPr>
        <w:pStyle w:val="2"/>
        <w:spacing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（通信地域間距離の測定）</w:t>
      </w:r>
    </w:p>
    <w:p>
      <w:pPr>
        <w:pStyle w:val="2"/>
        <w:spacing w:before="21"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第39条 </w:t>
      </w:r>
      <w:r>
        <w:rPr>
          <w:rFonts w:ascii="Meiryo UI" w:hAnsi="Meiryo UI" w:eastAsia="Meiryo UI" w:cs="Meiryo UI"/>
          <w:spacing w:val="1"/>
          <w:lang w:eastAsia="ja-JP"/>
        </w:rPr>
        <w:t>当社は、通信地域間距離の測定方法は、特定ＦＴＴＨ事業者が別に定める測定方法に準ずるものとします。</w:t>
      </w:r>
    </w:p>
    <w:p>
      <w:pPr>
        <w:pStyle w:val="2"/>
        <w:spacing w:before="4" w:after="288" w:afterLines="120"/>
        <w:ind w:left="0"/>
        <w:rPr>
          <w:rFonts w:ascii="Meiryo UI" w:hAnsi="Meiryo UI" w:eastAsia="Meiryo UI" w:cs="Meiryo UI"/>
          <w:spacing w:val="1"/>
          <w:w w:val="112"/>
          <w:lang w:eastAsia="ja-JP"/>
        </w:rPr>
      </w:pPr>
      <w:r>
        <w:rPr>
          <w:rFonts w:hint="eastAsia" w:ascii="Meiryo UI" w:hAnsi="Meiryo UI" w:eastAsia="Meiryo UI" w:cs="Meiryo UI"/>
          <w:spacing w:val="1"/>
          <w:w w:val="112"/>
          <w:lang w:eastAsia="ja-JP"/>
        </w:rPr>
        <w:t>（国際通信の取扱い地域）</w:t>
      </w:r>
    </w:p>
    <w:p>
      <w:pPr>
        <w:pStyle w:val="2"/>
        <w:tabs>
          <w:tab w:val="left" w:pos="1505"/>
        </w:tabs>
        <w:spacing w:before="21" w:after="288" w:afterLines="120"/>
        <w:ind w:left="0"/>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4</w:t>
      </w:r>
      <w:r>
        <w:rPr>
          <w:rFonts w:hint="eastAsia" w:ascii="Meiryo UI" w:hAnsi="Meiryo UI" w:eastAsia="Meiryo UI" w:cs="Meiryo UI"/>
          <w:spacing w:val="1"/>
          <w:lang w:eastAsia="ja-JP"/>
        </w:rPr>
        <w:t xml:space="preserve">0条 </w:t>
      </w:r>
      <w:r>
        <w:rPr>
          <w:rFonts w:ascii="Meiryo UI" w:hAnsi="Meiryo UI" w:eastAsia="Meiryo UI" w:cs="Meiryo UI"/>
          <w:spacing w:val="1"/>
          <w:lang w:eastAsia="ja-JP"/>
        </w:rPr>
        <w:t>国際通信の取扱い地域は、当社が別に定めるものとします。</w:t>
      </w:r>
    </w:p>
    <w:p>
      <w:pPr>
        <w:pStyle w:val="2"/>
        <w:spacing w:before="22" w:after="288" w:afterLines="120" w:line="261" w:lineRule="auto"/>
        <w:ind w:left="0" w:right="166"/>
        <w:rPr>
          <w:rFonts w:ascii="Meiryo UI" w:hAnsi="Meiryo UI" w:eastAsia="Meiryo UI" w:cs="Meiryo UI"/>
          <w:spacing w:val="1"/>
          <w:lang w:eastAsia="ja-JP"/>
        </w:rPr>
      </w:pPr>
      <w:r>
        <w:rPr>
          <w:rFonts w:ascii="Meiryo UI" w:hAnsi="Meiryo UI" w:eastAsia="Meiryo UI" w:cs="Meiryo UI"/>
          <w:spacing w:val="1"/>
          <w:lang w:eastAsia="ja-JP"/>
        </w:rPr>
        <w:t>（注）本条に規定する当社が別に定めるところは、</w:t>
      </w:r>
      <w:r>
        <w:rPr>
          <w:rFonts w:hint="eastAsia" w:ascii="Meiryo UI" w:hAnsi="Meiryo UI" w:eastAsia="Meiryo UI" w:cs="Meiryo UI"/>
          <w:spacing w:val="1"/>
          <w:lang w:eastAsia="ja-JP"/>
        </w:rPr>
        <w:t>料金表第１表第6（国際通信に関する料金額）</w:t>
      </w:r>
      <w:r>
        <w:rPr>
          <w:rFonts w:ascii="Meiryo UI" w:hAnsi="Meiryo UI" w:eastAsia="Meiryo UI" w:cs="Meiryo UI"/>
          <w:spacing w:val="1"/>
          <w:lang w:eastAsia="ja-JP"/>
        </w:rPr>
        <w:t>に定めるところによります。</w:t>
      </w:r>
    </w:p>
    <w:p>
      <w:pPr>
        <w:pStyle w:val="2"/>
        <w:tabs>
          <w:tab w:val="left" w:pos="2187"/>
        </w:tabs>
        <w:spacing w:before="39" w:after="288" w:afterLines="120"/>
        <w:ind w:left="0" w:right="800"/>
        <w:jc w:val="center"/>
        <w:rPr>
          <w:rFonts w:ascii="Meiryo UI" w:hAnsi="Meiryo UI" w:eastAsia="Meiryo UI" w:cs="Meiryo UI"/>
          <w:spacing w:val="1"/>
          <w:w w:val="112"/>
          <w:lang w:eastAsia="ja-JP"/>
        </w:rPr>
      </w:pPr>
      <w:bookmarkStart w:id="47" w:name="第11章_料金等"/>
      <w:bookmarkEnd w:id="47"/>
      <w:bookmarkStart w:id="48" w:name="_第１節_料金及び工事費"/>
      <w:bookmarkEnd w:id="48"/>
      <w:bookmarkStart w:id="49" w:name="___第43条_料金及び工事費"/>
      <w:bookmarkEnd w:id="49"/>
      <w:bookmarkStart w:id="50" w:name="___第44条_基本使用料等の支払義務"/>
      <w:bookmarkEnd w:id="50"/>
      <w:bookmarkStart w:id="51" w:name="_第２節_料金等の支払義務"/>
      <w:bookmarkEnd w:id="51"/>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800"/>
        <w:jc w:val="center"/>
        <w:rPr>
          <w:rFonts w:ascii="Meiryo UI" w:hAnsi="Meiryo UI" w:eastAsia="Meiryo UI" w:cs="Meiryo UI"/>
          <w:spacing w:val="1"/>
          <w:w w:val="112"/>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r>
        <w:rPr>
          <w:rFonts w:hint="eastAsia" w:ascii="Meiryo UI" w:hAnsi="Meiryo UI" w:eastAsia="Meiryo UI" w:cs="Meiryo UI"/>
          <w:spacing w:val="1"/>
          <w:lang w:eastAsia="ja-JP"/>
        </w:rPr>
        <w:t>第11章　料金等</w:t>
      </w:r>
    </w:p>
    <w:p>
      <w:pPr>
        <w:pStyle w:val="2"/>
        <w:tabs>
          <w:tab w:val="left" w:pos="2409"/>
        </w:tabs>
        <w:spacing w:before="21"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第１節 料金及び工事費</w:t>
      </w:r>
    </w:p>
    <w:p>
      <w:pPr>
        <w:pStyle w:val="2"/>
        <w:spacing w:before="22"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（料金及び工事費）</w:t>
      </w:r>
    </w:p>
    <w:p>
      <w:pPr>
        <w:pStyle w:val="2"/>
        <w:spacing w:before="22"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4</w:t>
      </w:r>
      <w:r>
        <w:rPr>
          <w:rFonts w:hint="eastAsia" w:ascii="Meiryo UI" w:hAnsi="Meiryo UI" w:eastAsia="Meiryo UI" w:cs="Meiryo UI"/>
          <w:spacing w:val="1"/>
          <w:lang w:eastAsia="ja-JP"/>
        </w:rPr>
        <w:t xml:space="preserve">1条 </w:t>
      </w:r>
      <w:r>
        <w:rPr>
          <w:rFonts w:ascii="Meiryo UI" w:hAnsi="Meiryo UI" w:eastAsia="Meiryo UI" w:cs="Meiryo UI"/>
          <w:spacing w:val="1"/>
          <w:lang w:eastAsia="ja-JP"/>
        </w:rPr>
        <w:t>当社が提供する音声利用ＩＰ通信網サービスの料金は、基本使用料、付加機能使用料、通信料、端末設備使用料、手続きに関する料金及び</w:t>
      </w:r>
      <w:bookmarkStart w:id="117" w:name="_GoBack"/>
      <w:bookmarkEnd w:id="117"/>
      <w:r>
        <w:rPr>
          <w:rFonts w:ascii="Meiryo UI" w:hAnsi="Meiryo UI" w:eastAsia="Meiryo UI" w:cs="Meiryo UI"/>
          <w:spacing w:val="1"/>
          <w:lang w:eastAsia="ja-JP"/>
        </w:rPr>
        <w:t>ユニバーサルサービス料に関する料金とし、料金表第１表（料金）に定めるところによります。</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当社が提供する音声利用ＩＰ通信網サービスの工事費は、料金表第２表（工事費）に規定する工事費とします。ただし、料金表第２表（工事費）に規定のない工事について、当社が行うことを認めた場合の工事費の額については、別に算定する実費とします。</w:t>
      </w:r>
    </w:p>
    <w:p>
      <w:pPr>
        <w:pStyle w:val="2"/>
        <w:tabs>
          <w:tab w:val="left" w:pos="2409"/>
        </w:tabs>
        <w:spacing w:before="4"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第２節 料金等の支払義務</w:t>
      </w:r>
    </w:p>
    <w:p>
      <w:pPr>
        <w:pStyle w:val="2"/>
        <w:spacing w:before="22"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（基本使用料等の支払義務）</w:t>
      </w:r>
    </w:p>
    <w:p>
      <w:pPr>
        <w:pStyle w:val="2"/>
        <w:spacing w:before="21"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4</w:t>
      </w:r>
      <w:r>
        <w:rPr>
          <w:rFonts w:hint="eastAsia" w:ascii="Meiryo UI" w:hAnsi="Meiryo UI" w:eastAsia="Meiryo UI" w:cs="Meiryo UI"/>
          <w:spacing w:val="1"/>
          <w:lang w:eastAsia="ja-JP"/>
        </w:rPr>
        <w:t xml:space="preserve">2条 </w:t>
      </w:r>
      <w:r>
        <w:rPr>
          <w:rFonts w:ascii="Meiryo UI" w:hAnsi="Meiryo UI" w:eastAsia="Meiryo UI" w:cs="Meiryo UI"/>
          <w:spacing w:val="1"/>
          <w:lang w:eastAsia="ja-JP"/>
        </w:rPr>
        <w:t>契約者は、音声利用ＩＰ通信網契約に基づいて当社が契約者回線の提供を開始した日（付加機能についてはその提供を開始した日）から起算して契約の解除があった日（付加機能についてはその廃止があった日）の前日までの期間（提供を開始した日と解除又は廃止があった日が同一の日である場合は、１日間とします。）について、料金表第１表第１（基本使用料）、料金表第１表第３（付加機能使用料）及び第</w:t>
      </w:r>
      <w:r>
        <w:rPr>
          <w:rFonts w:hint="eastAsia" w:ascii="Meiryo UI" w:hAnsi="Meiryo UI" w:eastAsia="Meiryo UI" w:cs="Meiryo UI"/>
          <w:spacing w:val="1"/>
          <w:lang w:eastAsia="ja-JP"/>
        </w:rPr>
        <w:t>5</w:t>
      </w:r>
      <w:r>
        <w:rPr>
          <w:rFonts w:ascii="Meiryo UI" w:hAnsi="Meiryo UI" w:eastAsia="Meiryo UI" w:cs="Meiryo UI"/>
          <w:spacing w:val="1"/>
          <w:lang w:eastAsia="ja-JP"/>
        </w:rPr>
        <w:t>（ユニバーサルサービス料）に規定する料金の支払いを、端末設備の貸与の申出を承諾した日から起算して端末設備の貸与の廃止があった日の前日までの期間（貸与を開始した日と廃止があった日が同一の日である場合は、１日間とします。）について、料金表第１表第２（端末設備使用料）に規定する料金の支払いを要します。</w:t>
      </w:r>
    </w:p>
    <w:p>
      <w:pPr>
        <w:pStyle w:val="2"/>
        <w:spacing w:before="4"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ただし、当社は、利用回線の提供を開始していない場合は、ＩＰ通信網サービス契約約款に規定する契約者回線の提供開始日を音声利用ＩＰ通信網サービスの提供開始日とみなして取り扱います。</w:t>
      </w:r>
    </w:p>
    <w:p>
      <w:pPr>
        <w:pStyle w:val="2"/>
        <w:spacing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前項の規定にかかわらず、料金表第１表（料金）又は別表２（付加機能）に別段の定めがある場合は、その定めるところによります。</w:t>
      </w:r>
    </w:p>
    <w:p>
      <w:pPr>
        <w:pStyle w:val="2"/>
        <w:tabs>
          <w:tab w:val="left" w:pos="1052"/>
        </w:tabs>
        <w:spacing w:before="3"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３</w:t>
      </w:r>
      <w:r>
        <w:rPr>
          <w:rFonts w:hint="eastAsia" w:ascii="Meiryo UI" w:hAnsi="Meiryo UI" w:eastAsia="Meiryo UI" w:cs="Meiryo UI"/>
          <w:spacing w:val="1"/>
          <w:lang w:eastAsia="ja-JP"/>
        </w:rPr>
        <w:t xml:space="preserve"> </w:t>
      </w:r>
      <w:r>
        <w:rPr>
          <w:rFonts w:ascii="Meiryo UI" w:hAnsi="Meiryo UI" w:eastAsia="Meiryo UI" w:cs="Meiryo UI"/>
          <w:spacing w:val="1"/>
          <w:lang w:eastAsia="ja-JP"/>
        </w:rPr>
        <w:t>第１項の期間において、利用停止等により音声利用ＩＰ通信網サービスを利用することができない状態が生じたときの基本使用料、端末設備使用料、付加機能使用料及びユニバーサルサービス料（以下「基本使用料等」といいます。）の支払いは、次によります。</w:t>
      </w:r>
    </w:p>
    <w:p>
      <w:pPr>
        <w:pStyle w:val="2"/>
        <w:spacing w:before="4"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(1) 利用の一時中断をしたときは、契約者は、その期間中の基本使用料等の支払いを要します。</w:t>
      </w:r>
    </w:p>
    <w:p>
      <w:pPr>
        <w:pStyle w:val="2"/>
        <w:spacing w:before="3"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(2) 利用停止があったときは、契約者は、その期間中の基本使用料等の支払いを要します。</w:t>
      </w:r>
    </w:p>
    <w:p>
      <w:pPr>
        <w:pStyle w:val="2"/>
        <w:spacing w:before="4" w:after="288" w:afterLines="120" w:line="259"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(3) 前２号の規定によるほか、契約者は、次の場合を除き、音声利用ＩＰ通信網サービスを利用できなかった期間中の基本使用料等の支払いを要します。</w:t>
      </w:r>
    </w:p>
    <w:p>
      <w:pPr>
        <w:pStyle w:val="2"/>
        <w:spacing w:before="4" w:after="288" w:afterLines="120" w:line="259" w:lineRule="auto"/>
        <w:ind w:left="0" w:right="24"/>
        <w:rPr>
          <w:rFonts w:ascii="Meiryo UI" w:hAnsi="Meiryo UI" w:eastAsia="Meiryo UI" w:cs="Meiryo UI"/>
          <w:spacing w:val="1"/>
          <w:lang w:eastAsia="ja-JP"/>
        </w:rPr>
      </w:pPr>
    </w:p>
    <w:p>
      <w:pPr>
        <w:pStyle w:val="2"/>
        <w:spacing w:before="7"/>
        <w:ind w:left="0" w:right="0"/>
        <w:rPr>
          <w:rFonts w:ascii="Meiryo UI" w:hAnsi="Meiryo UI" w:eastAsia="Meiryo UI" w:cs="Meiryo UI"/>
          <w:spacing w:val="1"/>
          <w:w w:val="112"/>
          <w:lang w:eastAsia="ja-JP"/>
        </w:rPr>
      </w:pPr>
    </w:p>
    <w:tbl>
      <w:tblPr>
        <w:tblStyle w:val="11"/>
        <w:tblW w:w="9214"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1"/>
        <w:gridCol w:w="4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 w:hRule="exact"/>
        </w:trPr>
        <w:tc>
          <w:tcPr>
            <w:tcW w:w="4541" w:type="dxa"/>
          </w:tcPr>
          <w:p>
            <w:pPr>
              <w:pStyle w:val="13"/>
              <w:tabs>
                <w:tab w:val="left" w:pos="2539"/>
              </w:tabs>
              <w:spacing w:before="120"/>
              <w:ind w:left="0"/>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区別</w:t>
            </w:r>
          </w:p>
        </w:tc>
        <w:tc>
          <w:tcPr>
            <w:tcW w:w="4673" w:type="dxa"/>
          </w:tcPr>
          <w:p>
            <w:pPr>
              <w:pStyle w:val="13"/>
              <w:spacing w:before="120"/>
              <w:ind w:left="0"/>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支払いを要しない料金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774" w:hRule="atLeast"/>
        </w:trPr>
        <w:tc>
          <w:tcPr>
            <w:tcW w:w="4541" w:type="dxa"/>
            <w:tcBorders>
              <w:bottom w:val="single" w:color="000000" w:sz="4" w:space="0"/>
            </w:tcBorders>
          </w:tcPr>
          <w:p>
            <w:pPr>
              <w:pStyle w:val="13"/>
              <w:tabs>
                <w:tab w:val="left" w:pos="469"/>
              </w:tabs>
              <w:spacing w:before="120"/>
              <w:ind w:left="0" w:right="95"/>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契約者の責めによらない理由により、その音声利用ＩＰ通信網サービスを全く利用できない状態（その契約に係る電気通信設備による全ての通信に著しい支障が生じ、全く利用できない状態と同程度の状態となる場合を含みます。）が生じた場合に、そのことを当社が認知した時刻から起算して、</w:t>
            </w:r>
            <w:r>
              <w:rPr>
                <w:rFonts w:ascii="Meiryo UI" w:hAnsi="Meiryo UI" w:eastAsia="Meiryo UI" w:cs="Meiryo UI"/>
                <w:spacing w:val="1"/>
                <w:sz w:val="18"/>
                <w:szCs w:val="18"/>
                <w:lang w:eastAsia="ja-JP"/>
              </w:rPr>
              <w:t>24</w:t>
            </w:r>
            <w:r>
              <w:rPr>
                <w:rFonts w:hint="eastAsia" w:ascii="Meiryo UI" w:hAnsi="Meiryo UI" w:eastAsia="Meiryo UI" w:cs="Meiryo UI"/>
                <w:spacing w:val="1"/>
                <w:sz w:val="18"/>
                <w:szCs w:val="18"/>
                <w:lang w:eastAsia="ja-JP"/>
              </w:rPr>
              <w:t>時間以上その状態が連続したとき。</w:t>
            </w:r>
          </w:p>
        </w:tc>
        <w:tc>
          <w:tcPr>
            <w:tcW w:w="4673" w:type="dxa"/>
            <w:tcBorders>
              <w:bottom w:val="single" w:color="000000" w:sz="4" w:space="0"/>
            </w:tcBorders>
          </w:tcPr>
          <w:p>
            <w:pPr>
              <w:pStyle w:val="13"/>
              <w:spacing w:before="120"/>
              <w:ind w:left="62" w:leftChars="28" w:right="75" w:rightChars="3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そのことを当社が認知した時刻以後の利用できなかった時間（</w:t>
            </w:r>
            <w:r>
              <w:rPr>
                <w:rFonts w:ascii="Meiryo UI" w:hAnsi="Meiryo UI" w:eastAsia="Meiryo UI" w:cs="Meiryo UI"/>
                <w:spacing w:val="1"/>
                <w:sz w:val="18"/>
                <w:szCs w:val="18"/>
                <w:lang w:eastAsia="ja-JP"/>
              </w:rPr>
              <w:t>24</w:t>
            </w:r>
            <w:r>
              <w:rPr>
                <w:rFonts w:hint="eastAsia" w:ascii="Meiryo UI" w:hAnsi="Meiryo UI" w:eastAsia="Meiryo UI" w:cs="Meiryo UI"/>
                <w:spacing w:val="1"/>
                <w:sz w:val="18"/>
                <w:szCs w:val="18"/>
                <w:lang w:eastAsia="ja-JP"/>
              </w:rPr>
              <w:t>時間の倍数である部分に限ります。）について、</w:t>
            </w:r>
            <w:r>
              <w:rPr>
                <w:rFonts w:ascii="Meiryo UI" w:hAnsi="Meiryo UI" w:eastAsia="Meiryo UI" w:cs="Meiryo UI"/>
                <w:spacing w:val="1"/>
                <w:sz w:val="18"/>
                <w:szCs w:val="18"/>
                <w:lang w:eastAsia="ja-JP"/>
              </w:rPr>
              <w:t>24</w:t>
            </w:r>
            <w:r>
              <w:rPr>
                <w:rFonts w:hint="eastAsia" w:ascii="Meiryo UI" w:hAnsi="Meiryo UI" w:eastAsia="Meiryo UI" w:cs="Meiryo UI"/>
                <w:spacing w:val="1"/>
                <w:sz w:val="18"/>
                <w:szCs w:val="18"/>
                <w:lang w:eastAsia="ja-JP"/>
              </w:rPr>
              <w:t>時間ごとに日数を計算し、その日数に対応するその音声利用ＩＰ通信網サービスについての料金</w:t>
            </w:r>
          </w:p>
        </w:tc>
      </w:tr>
    </w:tbl>
    <w:p>
      <w:pPr>
        <w:pStyle w:val="2"/>
        <w:spacing w:before="11"/>
        <w:ind w:right="0"/>
        <w:rPr>
          <w:rFonts w:ascii="Meiryo UI" w:hAnsi="Meiryo UI" w:eastAsia="Meiryo UI" w:cs="Meiryo UI"/>
          <w:spacing w:val="1"/>
          <w:w w:val="112"/>
          <w:lang w:eastAsia="ja-JP"/>
        </w:rPr>
      </w:pPr>
    </w:p>
    <w:p>
      <w:pPr>
        <w:pStyle w:val="2"/>
        <w:spacing w:before="39" w:after="288" w:afterLines="120" w:line="259" w:lineRule="auto"/>
        <w:ind w:left="0" w:right="24"/>
        <w:rPr>
          <w:rFonts w:ascii="Meiryo UI" w:hAnsi="Meiryo UI" w:eastAsia="Meiryo UI" w:cs="Meiryo UI"/>
          <w:spacing w:val="1"/>
          <w:lang w:eastAsia="ja-JP"/>
        </w:rPr>
      </w:pPr>
      <w:bookmarkStart w:id="52" w:name="___第46条_相互接続通信に係る料金の支払義務"/>
      <w:bookmarkEnd w:id="52"/>
      <w:bookmarkStart w:id="53" w:name="___第45条_通信料の支払義務"/>
      <w:bookmarkEnd w:id="53"/>
      <w:r>
        <w:rPr>
          <w:rFonts w:ascii="Meiryo UI" w:hAnsi="Meiryo UI" w:eastAsia="Meiryo UI" w:cs="Meiryo UI"/>
          <w:spacing w:val="1"/>
          <w:lang w:eastAsia="ja-JP"/>
        </w:rPr>
        <w:t>３ 当社は、支払いを要しないこととされた料金が既に支払われているときは、その料金を返還します。</w:t>
      </w:r>
    </w:p>
    <w:p>
      <w:pPr>
        <w:pStyle w:val="2"/>
        <w:spacing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（通信料の支払義務）</w:t>
      </w:r>
    </w:p>
    <w:p>
      <w:pPr>
        <w:pStyle w:val="2"/>
        <w:spacing w:before="22" w:after="288" w:afterLines="120" w:line="259"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4</w:t>
      </w:r>
      <w:r>
        <w:rPr>
          <w:rFonts w:hint="eastAsia" w:ascii="Meiryo UI" w:hAnsi="Meiryo UI" w:eastAsia="Meiryo UI" w:cs="Meiryo UI"/>
          <w:spacing w:val="1"/>
          <w:lang w:eastAsia="ja-JP"/>
        </w:rPr>
        <w:t xml:space="preserve">3条    </w:t>
      </w:r>
      <w:r>
        <w:rPr>
          <w:rFonts w:ascii="Meiryo UI" w:hAnsi="Meiryo UI" w:eastAsia="Meiryo UI" w:cs="Meiryo UI"/>
          <w:spacing w:val="1"/>
          <w:lang w:eastAsia="ja-JP"/>
        </w:rPr>
        <w:t>契約者は、当社が音声利用ＩＰ通信網契約に基づいて音声利用ＩＰ通信網サービスに係る設備を設置したときから、当社が音声利用ＩＰ通信網サービスに係る設備を撤去するまでの間に契約者回線から行った次の通信（契約者回 線の契約者以外の者が行った通信を含みます。）について、第</w:t>
      </w:r>
      <w:r>
        <w:rPr>
          <w:rFonts w:hint="eastAsia" w:ascii="Meiryo UI" w:hAnsi="Meiryo UI" w:eastAsia="Meiryo UI" w:cs="Meiryo UI"/>
          <w:spacing w:val="1"/>
          <w:lang w:eastAsia="ja-JP"/>
        </w:rPr>
        <w:t>38</w:t>
      </w:r>
      <w:r>
        <w:rPr>
          <w:rFonts w:ascii="Meiryo UI" w:hAnsi="Meiryo UI" w:eastAsia="Meiryo UI" w:cs="Meiryo UI"/>
          <w:spacing w:val="1"/>
          <w:lang w:eastAsia="ja-JP"/>
        </w:rPr>
        <w:t>条（通信時間の測定等）の規定により測定した通信時間又は通信回数と料金表第１表第４（通信料）</w:t>
      </w:r>
      <w:r>
        <w:rPr>
          <w:rFonts w:hint="eastAsia" w:ascii="Meiryo UI" w:hAnsi="Meiryo UI" w:eastAsia="Meiryo UI" w:cs="Meiryo UI"/>
          <w:spacing w:val="1"/>
          <w:lang w:eastAsia="ja-JP"/>
        </w:rPr>
        <w:t>及び第6（国際通信に関わる料金額）</w:t>
      </w:r>
      <w:r>
        <w:rPr>
          <w:rFonts w:ascii="Meiryo UI" w:hAnsi="Meiryo UI" w:eastAsia="Meiryo UI" w:cs="Meiryo UI"/>
          <w:spacing w:val="1"/>
          <w:lang w:eastAsia="ja-JP"/>
        </w:rPr>
        <w:t>の規定に基づいて算定した料金の支払いを要します。</w:t>
      </w:r>
    </w:p>
    <w:p>
      <w:pPr>
        <w:pStyle w:val="2"/>
        <w:spacing w:after="288" w:afterLines="120" w:line="259"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ただし、付加機能に係る通信に関する料金について、この約款に別段の定めがある場合は、その定めるところによります。</w:t>
      </w:r>
    </w:p>
    <w:p>
      <w:pPr>
        <w:pStyle w:val="2"/>
        <w:tabs>
          <w:tab w:val="left" w:pos="1052"/>
        </w:tabs>
        <w:spacing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２</w:t>
      </w:r>
      <w:r>
        <w:rPr>
          <w:rFonts w:hint="eastAsia" w:ascii="Meiryo UI" w:hAnsi="Meiryo UI" w:eastAsia="Meiryo UI" w:cs="Meiryo UI"/>
          <w:spacing w:val="1"/>
          <w:lang w:eastAsia="ja-JP"/>
        </w:rPr>
        <w:t xml:space="preserve"> </w:t>
      </w:r>
      <w:r>
        <w:rPr>
          <w:rFonts w:ascii="Meiryo UI" w:hAnsi="Meiryo UI" w:eastAsia="Meiryo UI" w:cs="Meiryo UI"/>
          <w:spacing w:val="1"/>
          <w:lang w:eastAsia="ja-JP"/>
        </w:rPr>
        <w:t>相互接続通信に係る料金の支払義務については、第１項の規定にかかわらず、次条に定めるところによります。</w:t>
      </w:r>
    </w:p>
    <w:p>
      <w:pPr>
        <w:pStyle w:val="2"/>
        <w:spacing w:before="3"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３ 前２項に定めるほか、他事業者へ通信を行ったときは、当社又はその他事業者の定めにより当社又は他事業者がその通信に係る料金を請求します。</w:t>
      </w:r>
    </w:p>
    <w:p>
      <w:pPr>
        <w:pStyle w:val="2"/>
        <w:spacing w:before="4" w:after="288" w:afterLines="120" w:line="259"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４ 契約者（相互接続通信の利用者を含みます。以下この条において同じとします。）は、通信に関する料金について、当社の機器の故障等により正しく算定することができなかった場合は、料金表第１表第４（通信料）に定める方法により算定した料金額の支払いを要します。この場合において、特別の事情があるときは、契約者と協議し、その事情を参酌するものとします。</w:t>
      </w:r>
    </w:p>
    <w:p>
      <w:pPr>
        <w:pStyle w:val="2"/>
        <w:spacing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（相互接続通信に係る料金の支払義務）</w:t>
      </w:r>
    </w:p>
    <w:p>
      <w:pPr>
        <w:pStyle w:val="2"/>
        <w:spacing w:before="22" w:after="288" w:afterLines="120" w:line="261"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4</w:t>
      </w:r>
      <w:r>
        <w:rPr>
          <w:rFonts w:hint="eastAsia" w:ascii="Meiryo UI" w:hAnsi="Meiryo UI" w:eastAsia="Meiryo UI" w:cs="Meiryo UI"/>
          <w:spacing w:val="1"/>
          <w:lang w:eastAsia="ja-JP"/>
        </w:rPr>
        <w:t xml:space="preserve">4条 </w:t>
      </w:r>
      <w:r>
        <w:rPr>
          <w:rFonts w:ascii="Meiryo UI" w:hAnsi="Meiryo UI" w:eastAsia="Meiryo UI" w:cs="Meiryo UI"/>
          <w:spacing w:val="1"/>
          <w:lang w:eastAsia="ja-JP"/>
        </w:rPr>
        <w:t>契約者又は相互接続通信の利用者は、相互接続協定に基づき当社又は協定事業者（特定ＦＴＴＨ事業者を含みます。以下、この条において同じとします。）の契約約款に定めるところにより、相互接続通信に関する料金の支払いを要します。</w:t>
      </w:r>
    </w:p>
    <w:p>
      <w:pPr>
        <w:pStyle w:val="2"/>
        <w:tabs>
          <w:tab w:val="left" w:pos="1052"/>
        </w:tabs>
        <w:spacing w:before="3"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２</w:t>
      </w:r>
      <w:r>
        <w:rPr>
          <w:rFonts w:hint="eastAsia" w:ascii="Meiryo UI" w:hAnsi="Meiryo UI" w:eastAsia="Meiryo UI" w:cs="Meiryo UI"/>
          <w:spacing w:val="1"/>
          <w:lang w:eastAsia="ja-JP"/>
        </w:rPr>
        <w:t xml:space="preserve"> </w:t>
      </w:r>
      <w:r>
        <w:rPr>
          <w:rFonts w:ascii="Meiryo UI" w:hAnsi="Meiryo UI" w:eastAsia="Meiryo UI" w:cs="Meiryo UI"/>
          <w:spacing w:val="1"/>
          <w:lang w:eastAsia="ja-JP"/>
        </w:rPr>
        <w:t>協定事業者がその契約約款に定めるところによりその通信に係る債権を他の</w:t>
      </w:r>
      <w:bookmarkStart w:id="54" w:name="___第48条_工事費等の支払義務"/>
      <w:bookmarkEnd w:id="54"/>
      <w:bookmarkStart w:id="55" w:name="_第３節_相互接続通信に係る料金等の取扱い"/>
      <w:bookmarkEnd w:id="55"/>
      <w:bookmarkStart w:id="56" w:name="___第49条_相互接続通信に係る料金等の取扱い"/>
      <w:bookmarkEnd w:id="56"/>
      <w:bookmarkStart w:id="57" w:name="___第47条_手続きに関する料金の支払義務"/>
      <w:bookmarkEnd w:id="57"/>
      <w:r>
        <w:rPr>
          <w:rFonts w:ascii="Meiryo UI" w:hAnsi="Meiryo UI" w:eastAsia="Meiryo UI" w:cs="Meiryo UI"/>
          <w:spacing w:val="1"/>
          <w:lang w:eastAsia="ja-JP"/>
        </w:rPr>
        <w:t>協定事業者に譲渡するときは、当社は、その譲渡を承諾します。</w:t>
      </w:r>
    </w:p>
    <w:p>
      <w:pPr>
        <w:pStyle w:val="2"/>
        <w:tabs>
          <w:tab w:val="left" w:pos="949"/>
        </w:tabs>
        <w:spacing w:before="21"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３</w:t>
      </w:r>
      <w:r>
        <w:rPr>
          <w:rFonts w:hint="eastAsia" w:ascii="Meiryo UI" w:hAnsi="Meiryo UI" w:eastAsia="Meiryo UI" w:cs="Meiryo UI"/>
          <w:spacing w:val="1"/>
          <w:lang w:eastAsia="ja-JP"/>
        </w:rPr>
        <w:t xml:space="preserve"> </w:t>
      </w:r>
      <w:r>
        <w:rPr>
          <w:rFonts w:ascii="Meiryo UI" w:hAnsi="Meiryo UI" w:eastAsia="Meiryo UI" w:cs="Meiryo UI"/>
          <w:spacing w:val="1"/>
          <w:lang w:eastAsia="ja-JP"/>
        </w:rPr>
        <w:t>相互接続通信の利用者は、当社が算定したその相互接続通信に係る債権を当社が別に定めるところにより、当社がその通信に係る協定事業者に譲渡することを承認していただきます。この場合において、当社及び協定事業者は、相互接続通信の利用者への個別の通知又は譲渡承認の請求を省略するものとします。</w:t>
      </w:r>
    </w:p>
    <w:p>
      <w:pPr>
        <w:pStyle w:val="2"/>
        <w:spacing w:before="4"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４ 契約者は、当社が他社相互接続通信（別表３（他社相互接続通信に係る協定事業者）に定める協定事業者の電気通信設備に係る通信をいいます。以下同じとします｡)により生じた協定事業者の債権を譲り受け、その通信に伴って行われた相互接続通信の料金等と合算して、契約者に請求することを承認していただきます。この場合において、当社及び協定事業者は契約者への個別の通知又は譲渡承認の請求を省略するものとします。</w:t>
      </w:r>
    </w:p>
    <w:p>
      <w:pPr>
        <w:pStyle w:val="2"/>
        <w:spacing w:before="3"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（工事費等の支払義務）</w:t>
      </w:r>
    </w:p>
    <w:p>
      <w:pPr>
        <w:pStyle w:val="2"/>
        <w:spacing w:before="22"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4</w:t>
      </w:r>
      <w:r>
        <w:rPr>
          <w:rFonts w:hint="eastAsia" w:ascii="Meiryo UI" w:hAnsi="Meiryo UI" w:eastAsia="Meiryo UI" w:cs="Meiryo UI"/>
          <w:spacing w:val="1"/>
          <w:lang w:eastAsia="ja-JP"/>
        </w:rPr>
        <w:t xml:space="preserve">5条 </w:t>
      </w:r>
      <w:r>
        <w:rPr>
          <w:rFonts w:ascii="Meiryo UI" w:hAnsi="Meiryo UI" w:eastAsia="Meiryo UI" w:cs="Meiryo UI"/>
          <w:spacing w:val="1"/>
          <w:lang w:eastAsia="ja-JP"/>
        </w:rPr>
        <w:t>契約者は、音声利用ＩＰ通信網サービスに係る契約の申込み又は工事を要する請求をし、その承諾を受けたときは、料金表第２表（工事費）に規定する工事費の支払いを要します。</w:t>
      </w:r>
    </w:p>
    <w:p>
      <w:pPr>
        <w:pStyle w:val="2"/>
        <w:spacing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ただし、工事の着手前にその契約の解除又はその工事の請求の取消し（以下この条において「解除等」といいます。）があった場合は、この限りでありません。この場合、既にその工事費が支払われているときは、当社は､その工事費を返還します。</w:t>
      </w:r>
    </w:p>
    <w:p>
      <w:pPr>
        <w:pStyle w:val="2"/>
        <w:spacing w:before="4"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工事の着手後完了前に解除等があった場合は、前項の規定にかかわらず、契約者は、その工事に関して解除等があったときまでに着手した工事の部分について、その工事に要した費用を負担していただきます。この場合において、負担を要する費用の額は、その費用の額に消費税相当額を加算した額とします。</w:t>
      </w:r>
    </w:p>
    <w:p>
      <w:pPr>
        <w:pStyle w:val="2"/>
        <w:tabs>
          <w:tab w:val="left" w:pos="2409"/>
        </w:tabs>
        <w:spacing w:before="3"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第３節 相互接続通信に係る料金等の取扱い</w:t>
      </w:r>
    </w:p>
    <w:p>
      <w:pPr>
        <w:pStyle w:val="2"/>
        <w:spacing w:before="22"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（相互接続通信に係る料金等の取扱い）</w:t>
      </w:r>
    </w:p>
    <w:p>
      <w:pPr>
        <w:pStyle w:val="2"/>
        <w:spacing w:before="22"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4</w:t>
      </w:r>
      <w:r>
        <w:rPr>
          <w:rFonts w:hint="eastAsia" w:ascii="Meiryo UI" w:hAnsi="Meiryo UI" w:eastAsia="Meiryo UI" w:cs="Meiryo UI"/>
          <w:spacing w:val="1"/>
          <w:lang w:eastAsia="ja-JP"/>
        </w:rPr>
        <w:t xml:space="preserve">6条 </w:t>
      </w:r>
      <w:r>
        <w:rPr>
          <w:rFonts w:ascii="Meiryo UI" w:hAnsi="Meiryo UI" w:eastAsia="Meiryo UI" w:cs="Meiryo UI"/>
          <w:spacing w:val="1"/>
          <w:lang w:eastAsia="ja-JP"/>
        </w:rPr>
        <w:t>相互接続協定に基づき、行うことができる相互接続通信は、次の通りとします。</w:t>
      </w:r>
    </w:p>
    <w:p>
      <w:pPr>
        <w:pStyle w:val="2"/>
        <w:spacing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(1) 国内通信に係る相互接続通信は、特定ＦＴＴＨ事業者が別に定める協定事業者に係る相互接続点との間において行うことができます。</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(2) 国際通信に係る相互接続通信は、エヌ・ティ・ティ・コミュニケーションズ株式会社に係る相互接続点との間において行うことができます。この場合において、契約者から、その契約者回線からの国際通信を行えないようにする旨の請求があった場合は、当社がその契約者の契約者識別番号等をエヌ・ ティ・ティ・コミュニケーションズ株式会社に通知し、エヌ・ティ・ティ・ コミュニケーションズ株式会社の電気通信設備により、その国際通信に係る 相互接続通信を接続しない取り扱いを行います。</w:t>
      </w:r>
    </w:p>
    <w:p>
      <w:pPr>
        <w:pStyle w:val="2"/>
        <w:spacing w:before="4"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別表６（相互接続通信の料金の取扱い）に規定する接続形態により行われる 相互接続通信の料金は、その通信と他社相互接続通信とを合わせて別表６に定</w:t>
      </w:r>
      <w:bookmarkStart w:id="58" w:name="___第50条_料金の計算等"/>
      <w:bookmarkEnd w:id="58"/>
      <w:bookmarkStart w:id="59" w:name="___第53条_債権の譲渡等"/>
      <w:bookmarkEnd w:id="59"/>
      <w:bookmarkStart w:id="60" w:name="_第４節_料金の計算等"/>
      <w:bookmarkEnd w:id="60"/>
      <w:bookmarkStart w:id="61" w:name="___第52条_延滞利息"/>
      <w:bookmarkEnd w:id="61"/>
      <w:bookmarkStart w:id="62" w:name="___第51条_割増金"/>
      <w:bookmarkEnd w:id="62"/>
      <w:bookmarkStart w:id="63" w:name="_第６節_債権の譲渡等"/>
      <w:bookmarkEnd w:id="63"/>
      <w:bookmarkStart w:id="64" w:name="_第５節_割増金及び延滞利息"/>
      <w:bookmarkEnd w:id="64"/>
      <w:r>
        <w:rPr>
          <w:rFonts w:ascii="Meiryo UI" w:hAnsi="Meiryo UI" w:eastAsia="Meiryo UI" w:cs="Meiryo UI"/>
          <w:spacing w:val="1"/>
          <w:lang w:eastAsia="ja-JP"/>
        </w:rPr>
        <w:t>める料金設定事業者がその契約約款等において定めるものとし、料金の請求等 料金に関するその他の取扱いについては、別表６に定めるところによります。 ただし、当社、特定ＦＴＴＨ事業者又は協定事業者の付加機能等を利用して行った通信について、当社、特定ＦＴＴＨ事業者又は協定事業者の契約約款等に別段の定めがある場合は、その定めるところによります。</w:t>
      </w:r>
    </w:p>
    <w:p>
      <w:pPr>
        <w:pStyle w:val="2"/>
        <w:tabs>
          <w:tab w:val="left" w:pos="1109"/>
        </w:tabs>
        <w:spacing w:before="22" w:after="288" w:afterLines="120" w:line="261" w:lineRule="auto"/>
        <w:ind w:left="0" w:right="622"/>
        <w:rPr>
          <w:rFonts w:ascii="Meiryo UI" w:hAnsi="Meiryo UI" w:eastAsia="Meiryo UI" w:cs="Meiryo UI"/>
          <w:spacing w:val="1"/>
          <w:lang w:eastAsia="ja-JP"/>
        </w:rPr>
      </w:pPr>
      <w:r>
        <w:rPr>
          <w:rFonts w:ascii="Meiryo UI" w:hAnsi="Meiryo UI" w:eastAsia="Meiryo UI" w:cs="Meiryo UI"/>
          <w:spacing w:val="1"/>
          <w:lang w:eastAsia="ja-JP"/>
        </w:rPr>
        <w:t>３</w:t>
      </w:r>
      <w:r>
        <w:rPr>
          <w:rFonts w:hint="eastAsia" w:ascii="Meiryo UI" w:hAnsi="Meiryo UI" w:eastAsia="Meiryo UI" w:cs="Meiryo UI"/>
          <w:spacing w:val="1"/>
          <w:lang w:eastAsia="ja-JP"/>
        </w:rPr>
        <w:t xml:space="preserve"> </w:t>
      </w:r>
      <w:r>
        <w:rPr>
          <w:rFonts w:ascii="Meiryo UI" w:hAnsi="Meiryo UI" w:eastAsia="Meiryo UI" w:cs="Meiryo UI"/>
          <w:spacing w:val="1"/>
          <w:lang w:eastAsia="ja-JP"/>
        </w:rPr>
        <w:t>前項の規定に関わらず、国際通信に係る相互接続通信の料金は、当社が別に定めるところによります。</w:t>
      </w:r>
    </w:p>
    <w:p>
      <w:pPr>
        <w:pStyle w:val="2"/>
        <w:tabs>
          <w:tab w:val="left" w:pos="2409"/>
        </w:tabs>
        <w:spacing w:before="4"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第４節 料金の計算等</w:t>
      </w:r>
    </w:p>
    <w:p>
      <w:pPr>
        <w:pStyle w:val="2"/>
        <w:spacing w:before="21"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（料金の計算等）</w:t>
      </w:r>
    </w:p>
    <w:p>
      <w:pPr>
        <w:pStyle w:val="2"/>
        <w:tabs>
          <w:tab w:val="left" w:pos="1506"/>
        </w:tabs>
        <w:spacing w:before="22" w:after="288" w:afterLines="120" w:line="261"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 xml:space="preserve">第47条 </w:t>
      </w:r>
      <w:r>
        <w:rPr>
          <w:rFonts w:ascii="Meiryo UI" w:hAnsi="Meiryo UI" w:eastAsia="Meiryo UI" w:cs="Meiryo UI"/>
          <w:spacing w:val="1"/>
          <w:lang w:eastAsia="ja-JP"/>
        </w:rPr>
        <w:t>料金及び工事費の計算方法、料金及び工事費の支払方法並びに料金その他の取扱いに関しては、料金表通則に定めるところによります。ただし、料金表第１表（料金）から第</w:t>
      </w:r>
      <w:r>
        <w:rPr>
          <w:rFonts w:hint="eastAsia" w:ascii="Meiryo UI" w:hAnsi="Meiryo UI" w:eastAsia="Meiryo UI" w:cs="Meiryo UI"/>
          <w:spacing w:val="1"/>
          <w:lang w:eastAsia="ja-JP"/>
        </w:rPr>
        <w:t>2</w:t>
      </w:r>
      <w:r>
        <w:rPr>
          <w:rFonts w:ascii="Meiryo UI" w:hAnsi="Meiryo UI" w:eastAsia="Meiryo UI" w:cs="Meiryo UI"/>
          <w:spacing w:val="1"/>
          <w:lang w:eastAsia="ja-JP"/>
        </w:rPr>
        <w:t>表（</w:t>
      </w:r>
      <w:r>
        <w:rPr>
          <w:rFonts w:hint="eastAsia" w:ascii="Meiryo UI" w:hAnsi="Meiryo UI" w:eastAsia="Meiryo UI" w:cs="Meiryo UI"/>
          <w:spacing w:val="1"/>
          <w:lang w:eastAsia="ja-JP"/>
        </w:rPr>
        <w:t>工事費</w:t>
      </w:r>
      <w:r>
        <w:rPr>
          <w:rFonts w:ascii="Meiryo UI" w:hAnsi="Meiryo UI" w:eastAsia="Meiryo UI" w:cs="Meiryo UI"/>
          <w:spacing w:val="1"/>
          <w:lang w:eastAsia="ja-JP"/>
        </w:rPr>
        <w:t>）に別段の定めがある場合は、その定めるところによります。</w:t>
      </w:r>
    </w:p>
    <w:p>
      <w:pPr>
        <w:pStyle w:val="2"/>
        <w:tabs>
          <w:tab w:val="left" w:pos="2409"/>
        </w:tabs>
        <w:spacing w:before="4"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第５節 割増金及び延滞利息</w:t>
      </w:r>
    </w:p>
    <w:p>
      <w:pPr>
        <w:pStyle w:val="2"/>
        <w:spacing w:before="21"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（割増金）</w:t>
      </w:r>
    </w:p>
    <w:p>
      <w:pPr>
        <w:pStyle w:val="2"/>
        <w:tabs>
          <w:tab w:val="left" w:pos="1506"/>
        </w:tabs>
        <w:spacing w:before="22" w:after="288" w:afterLines="120" w:line="261"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 xml:space="preserve">第48条 </w:t>
      </w:r>
      <w:r>
        <w:rPr>
          <w:rFonts w:ascii="Meiryo UI" w:hAnsi="Meiryo UI" w:eastAsia="Meiryo UI" w:cs="Meiryo UI"/>
          <w:spacing w:val="1"/>
          <w:lang w:eastAsia="ja-JP"/>
        </w:rPr>
        <w:t>契約者は、料金又は工事費の支払いを不法に免れた場合は、その免れた額のほか、その免れた額（消費税相当額を加算しない額とします。）の２倍に相当する額に消費税相当額を加算した額（料金表の規定により消費税相当額を加算しないこととされている料金にあっては、その免れた額の２倍に相当する額）を割増金として支払っていただきます。</w:t>
      </w:r>
    </w:p>
    <w:p>
      <w:pPr>
        <w:pStyle w:val="2"/>
        <w:spacing w:before="3"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（延滞利息）</w:t>
      </w:r>
    </w:p>
    <w:p>
      <w:pPr>
        <w:pStyle w:val="2"/>
        <w:tabs>
          <w:tab w:val="left" w:pos="1506"/>
        </w:tabs>
        <w:spacing w:before="22" w:after="288" w:afterLines="120" w:line="259"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 xml:space="preserve">第49条 </w:t>
      </w:r>
      <w:r>
        <w:rPr>
          <w:rFonts w:ascii="Meiryo UI" w:hAnsi="Meiryo UI" w:eastAsia="Meiryo UI" w:cs="Meiryo UI"/>
          <w:spacing w:val="1"/>
          <w:lang w:eastAsia="ja-JP"/>
        </w:rPr>
        <w:t>契約者は、料金その他の債務（第5</w:t>
      </w:r>
      <w:r>
        <w:rPr>
          <w:rFonts w:hint="eastAsia" w:ascii="Meiryo UI" w:hAnsi="Meiryo UI" w:eastAsia="Meiryo UI" w:cs="Meiryo UI"/>
          <w:spacing w:val="1"/>
          <w:lang w:eastAsia="ja-JP"/>
        </w:rPr>
        <w:t>0</w:t>
      </w:r>
      <w:r>
        <w:rPr>
          <w:rFonts w:ascii="Meiryo UI" w:hAnsi="Meiryo UI" w:eastAsia="Meiryo UI" w:cs="Meiryo UI"/>
          <w:spacing w:val="1"/>
          <w:lang w:eastAsia="ja-JP"/>
        </w:rPr>
        <w:t>条（債権の譲渡等）の規定により、当社が請求事業者（第5</w:t>
      </w:r>
      <w:r>
        <w:rPr>
          <w:rFonts w:hint="eastAsia" w:ascii="Meiryo UI" w:hAnsi="Meiryo UI" w:eastAsia="Meiryo UI" w:cs="Meiryo UI"/>
          <w:spacing w:val="1"/>
          <w:lang w:eastAsia="ja-JP"/>
        </w:rPr>
        <w:t>0</w:t>
      </w:r>
      <w:r>
        <w:rPr>
          <w:rFonts w:ascii="Meiryo UI" w:hAnsi="Meiryo UI" w:eastAsia="Meiryo UI" w:cs="Meiryo UI"/>
          <w:spacing w:val="1"/>
          <w:lang w:eastAsia="ja-JP"/>
        </w:rPr>
        <w:t>条に規定するものをいいます。）へ譲渡した債権を含み、延滞利息を除きます。以下、この条において同じとします。）について支払期日を経過してもなお支払いがない場合には、支払期日の翌日から支払いの日の前日までの日数について、年14.5％の割合で計算して得た額を延滞利息として支払っていただきます。</w:t>
      </w:r>
    </w:p>
    <w:p>
      <w:pPr>
        <w:pStyle w:val="2"/>
        <w:spacing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ただし、支払期日の翌日から起算して15日以内に支払いがあった場合は、この限りでありません。</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当社は、前項に規定する延滞利息の支払い義務の適用を受けている音声利用 ＩＰ通信網契約について、契約者がその音声利用ＩＰ通信網契約に基づき支払うべき料金その他の債務がないときは、その音声利用ＩＰ通信網契約に係る延滞利息の支払い義務を適用しない場合があります。</w:t>
      </w:r>
    </w:p>
    <w:p>
      <w:pPr>
        <w:pStyle w:val="2"/>
        <w:tabs>
          <w:tab w:val="left" w:pos="2410"/>
        </w:tabs>
        <w:spacing w:before="4"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第６節 債権の譲渡等</w:t>
      </w:r>
    </w:p>
    <w:p>
      <w:pPr>
        <w:pStyle w:val="2"/>
        <w:spacing w:before="22"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（債権の譲渡等）</w:t>
      </w:r>
    </w:p>
    <w:p>
      <w:pPr>
        <w:pStyle w:val="2"/>
        <w:spacing w:before="22"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5</w:t>
      </w:r>
      <w:r>
        <w:rPr>
          <w:rFonts w:hint="eastAsia" w:ascii="Meiryo UI" w:hAnsi="Meiryo UI" w:eastAsia="Meiryo UI" w:cs="Meiryo UI"/>
          <w:spacing w:val="1"/>
          <w:lang w:eastAsia="ja-JP"/>
        </w:rPr>
        <w:t xml:space="preserve">0条 </w:t>
      </w:r>
      <w:r>
        <w:rPr>
          <w:rFonts w:ascii="Meiryo UI" w:hAnsi="Meiryo UI" w:eastAsia="Meiryo UI" w:cs="Meiryo UI"/>
          <w:spacing w:val="1"/>
          <w:lang w:eastAsia="ja-JP"/>
        </w:rPr>
        <w:t>契約者（当社が指定する契約者を除きます。以下この条において同じとします。）は、当社が音声利用ＩＰ通信網サービスに係る料金その他の債務に</w:t>
      </w:r>
      <w:r>
        <w:rPr>
          <w:rFonts w:hint="eastAsia" w:ascii="Meiryo UI" w:hAnsi="Meiryo UI" w:eastAsia="Meiryo UI" w:cs="Meiryo UI"/>
          <w:spacing w:val="1"/>
          <w:lang w:eastAsia="ja-JP"/>
        </w:rPr>
        <w:t>係る</w:t>
      </w:r>
      <w:r>
        <w:rPr>
          <w:rFonts w:ascii="Meiryo UI" w:hAnsi="Meiryo UI" w:eastAsia="Meiryo UI" w:cs="Meiryo UI"/>
          <w:spacing w:val="1"/>
          <w:lang w:eastAsia="ja-JP"/>
        </w:rPr>
        <w:t>債権を、当社が定める第三者（以下「請求事業者」といいます。）に譲渡することをあらかじめ承認していただきます。この場合において、当社及び請求事 業者は、契約者への個別の通知又は譲渡承認の請求を省略するものとします。</w:t>
      </w:r>
    </w:p>
    <w:p>
      <w:pPr>
        <w:pStyle w:val="2"/>
        <w:spacing w:before="22"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２</w:t>
      </w:r>
      <w:r>
        <w:rPr>
          <w:rFonts w:hint="eastAsia" w:ascii="Meiryo UI" w:hAnsi="Meiryo UI" w:eastAsia="Meiryo UI" w:cs="Meiryo UI"/>
          <w:spacing w:val="1"/>
          <w:lang w:eastAsia="ja-JP"/>
        </w:rPr>
        <w:t>　</w:t>
      </w:r>
      <w:r>
        <w:rPr>
          <w:rFonts w:ascii="Meiryo UI" w:hAnsi="Meiryo UI" w:eastAsia="Meiryo UI" w:cs="Meiryo UI"/>
          <w:spacing w:val="1"/>
          <w:lang w:eastAsia="ja-JP"/>
        </w:rPr>
        <w:t>契約者は、当社が前項の規定に基づき請求事業者へ債権を譲渡する場合において、氏名、住所及び契約者識別番号等の情報（請求事業者が契約者へ料金を請求するために必要な情報であって、当社が別に定めるものに限ります。）並びに金融機関の口座番号、クレジットカードのカード番号及び第3</w:t>
      </w:r>
      <w:r>
        <w:rPr>
          <w:rFonts w:hint="eastAsia" w:ascii="Meiryo UI" w:hAnsi="Meiryo UI" w:eastAsia="Meiryo UI" w:cs="Meiryo UI"/>
          <w:spacing w:val="1"/>
          <w:lang w:eastAsia="ja-JP"/>
        </w:rPr>
        <w:t>0</w:t>
      </w:r>
      <w:r>
        <w:rPr>
          <w:rFonts w:ascii="Meiryo UI" w:hAnsi="Meiryo UI" w:eastAsia="Meiryo UI" w:cs="Meiryo UI"/>
          <w:spacing w:val="1"/>
          <w:lang w:eastAsia="ja-JP"/>
        </w:rPr>
        <w:t>条（利用停止）の規定に基づきその音声利用ＩＰ通信網サービスの利用を停止しているときはその内容等の</w:t>
      </w:r>
      <w:r>
        <w:rPr>
          <w:rFonts w:hint="eastAsia" w:ascii="Meiryo UI" w:hAnsi="Meiryo UI" w:eastAsia="Meiryo UI" w:cs="Meiryo UI"/>
          <w:spacing w:val="1"/>
          <w:lang w:eastAsia="ja-JP"/>
        </w:rPr>
        <w:t>情報</w:t>
      </w:r>
      <w:r>
        <w:rPr>
          <w:rFonts w:ascii="Meiryo UI" w:hAnsi="Meiryo UI" w:eastAsia="Meiryo UI" w:cs="Meiryo UI"/>
          <w:spacing w:val="1"/>
          <w:lang w:eastAsia="ja-JP"/>
        </w:rPr>
        <w:t>（請求事業者が料金を回収するために必要な情報であって、当社が別に定めるものに限ります。）を当社が請求事業者へ提供する場合があることにあらかじめ同意するものとします。</w:t>
      </w:r>
    </w:p>
    <w:p>
      <w:pPr>
        <w:pStyle w:val="2"/>
        <w:spacing w:before="3"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３ 契約者は、当社が第１項の規定に基づき請求事業者へ譲渡した債権に係る情報（請求事業者への支払状況に関するものであって、当社が定めるものに限ります。）を請求事業者が当社に提供する場合があることにあらかじめ同意するものとします。</w:t>
      </w:r>
    </w:p>
    <w:p>
      <w:pPr>
        <w:pStyle w:val="2"/>
        <w:spacing w:before="39" w:after="288" w:afterLines="120"/>
        <w:ind w:left="0" w:right="24"/>
        <w:jc w:val="center"/>
        <w:rPr>
          <w:rFonts w:ascii="Meiryo UI" w:hAnsi="Meiryo UI" w:eastAsia="Meiryo UI" w:cs="Meiryo UI"/>
          <w:spacing w:val="1"/>
          <w:lang w:eastAsia="ja-JP"/>
        </w:rPr>
      </w:pPr>
      <w:bookmarkStart w:id="65" w:name="___第54条_当社の維持責任"/>
      <w:bookmarkEnd w:id="65"/>
      <w:bookmarkStart w:id="66" w:name="___第56条_契約者の切分責任"/>
      <w:bookmarkEnd w:id="66"/>
      <w:bookmarkStart w:id="67" w:name="第12章_保守"/>
      <w:bookmarkEnd w:id="67"/>
      <w:bookmarkStart w:id="68" w:name="___第55条_契約者の維持責任"/>
      <w:bookmarkEnd w:id="68"/>
      <w:bookmarkStart w:id="69" w:name="___第57条_修理又は復旧"/>
      <w:bookmarkEnd w:id="69"/>
    </w:p>
    <w:p>
      <w:pPr>
        <w:pStyle w:val="2"/>
        <w:spacing w:before="39" w:after="288" w:afterLines="120"/>
        <w:ind w:left="0" w:right="24"/>
        <w:jc w:val="center"/>
        <w:rPr>
          <w:rFonts w:ascii="Meiryo UI" w:hAnsi="Meiryo UI" w:eastAsia="Meiryo UI" w:cs="Meiryo UI"/>
          <w:spacing w:val="1"/>
          <w:lang w:eastAsia="ja-JP"/>
        </w:rPr>
      </w:pPr>
    </w:p>
    <w:p>
      <w:pPr>
        <w:pStyle w:val="2"/>
        <w:spacing w:before="39" w:after="288" w:afterLines="120"/>
        <w:ind w:left="0" w:right="24"/>
        <w:jc w:val="center"/>
        <w:rPr>
          <w:rFonts w:ascii="Meiryo UI" w:hAnsi="Meiryo UI" w:eastAsia="Meiryo UI" w:cs="Meiryo UI"/>
          <w:spacing w:val="1"/>
          <w:lang w:eastAsia="ja-JP"/>
        </w:rPr>
      </w:pPr>
    </w:p>
    <w:p>
      <w:pPr>
        <w:pStyle w:val="2"/>
        <w:spacing w:before="39" w:after="288" w:afterLines="120"/>
        <w:ind w:left="0" w:right="24"/>
        <w:jc w:val="center"/>
        <w:rPr>
          <w:rFonts w:ascii="Meiryo UI" w:hAnsi="Meiryo UI" w:eastAsia="Meiryo UI" w:cs="Meiryo UI"/>
          <w:spacing w:val="1"/>
          <w:lang w:eastAsia="ja-JP"/>
        </w:rPr>
      </w:pPr>
    </w:p>
    <w:p>
      <w:pPr>
        <w:pStyle w:val="2"/>
        <w:spacing w:before="39" w:after="288" w:afterLines="120"/>
        <w:ind w:left="0" w:right="24"/>
        <w:jc w:val="center"/>
        <w:rPr>
          <w:rFonts w:ascii="Meiryo UI" w:hAnsi="Meiryo UI" w:eastAsia="Meiryo UI" w:cs="Meiryo UI"/>
          <w:spacing w:val="1"/>
          <w:lang w:eastAsia="ja-JP"/>
        </w:rPr>
      </w:pPr>
    </w:p>
    <w:p>
      <w:pPr>
        <w:pStyle w:val="2"/>
        <w:spacing w:before="39" w:after="288" w:afterLines="120"/>
        <w:ind w:left="0" w:right="24"/>
        <w:jc w:val="center"/>
        <w:rPr>
          <w:rFonts w:ascii="Meiryo UI" w:hAnsi="Meiryo UI" w:eastAsia="Meiryo UI" w:cs="Meiryo UI"/>
          <w:spacing w:val="1"/>
          <w:lang w:eastAsia="ja-JP"/>
        </w:rPr>
      </w:pPr>
    </w:p>
    <w:p>
      <w:pPr>
        <w:pStyle w:val="2"/>
        <w:spacing w:before="39" w:after="288" w:afterLines="120"/>
        <w:ind w:left="0" w:right="24"/>
        <w:jc w:val="center"/>
        <w:rPr>
          <w:rFonts w:ascii="Meiryo UI" w:hAnsi="Meiryo UI" w:eastAsia="Meiryo UI" w:cs="Meiryo UI"/>
          <w:spacing w:val="1"/>
          <w:lang w:eastAsia="ja-JP"/>
        </w:rPr>
      </w:pPr>
      <w:r>
        <w:rPr>
          <w:rFonts w:hint="eastAsia" w:ascii="Meiryo UI" w:hAnsi="Meiryo UI" w:eastAsia="Meiryo UI" w:cs="Meiryo UI"/>
          <w:spacing w:val="1"/>
          <w:lang w:eastAsia="ja-JP"/>
        </w:rPr>
        <w:t>第1</w:t>
      </w:r>
      <w:r>
        <w:rPr>
          <w:rFonts w:ascii="Meiryo UI" w:hAnsi="Meiryo UI" w:eastAsia="Meiryo UI" w:cs="Meiryo UI"/>
          <w:spacing w:val="1"/>
          <w:lang w:eastAsia="ja-JP"/>
        </w:rPr>
        <w:t>2</w:t>
      </w:r>
      <w:r>
        <w:rPr>
          <w:rFonts w:hint="eastAsia" w:ascii="Meiryo UI" w:hAnsi="Meiryo UI" w:eastAsia="Meiryo UI" w:cs="Meiryo UI"/>
          <w:spacing w:val="1"/>
          <w:lang w:eastAsia="ja-JP"/>
        </w:rPr>
        <w:t>章　保守</w:t>
      </w:r>
    </w:p>
    <w:p>
      <w:pPr>
        <w:pStyle w:val="2"/>
        <w:spacing w:before="21"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（当社の維持責任）</w:t>
      </w:r>
    </w:p>
    <w:p>
      <w:pPr>
        <w:pStyle w:val="2"/>
        <w:tabs>
          <w:tab w:val="left" w:pos="1505"/>
        </w:tabs>
        <w:spacing w:before="22"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5</w:t>
      </w:r>
      <w:r>
        <w:rPr>
          <w:rFonts w:hint="eastAsia" w:ascii="Meiryo UI" w:hAnsi="Meiryo UI" w:eastAsia="Meiryo UI" w:cs="Meiryo UI"/>
          <w:spacing w:val="1"/>
          <w:lang w:eastAsia="ja-JP"/>
        </w:rPr>
        <w:t xml:space="preserve">1条 </w:t>
      </w:r>
      <w:r>
        <w:rPr>
          <w:rFonts w:ascii="Meiryo UI" w:hAnsi="Meiryo UI" w:eastAsia="Meiryo UI" w:cs="Meiryo UI"/>
          <w:spacing w:val="1"/>
          <w:lang w:eastAsia="ja-JP"/>
        </w:rPr>
        <w:t>当社は、</w:t>
      </w:r>
      <w:r>
        <w:rPr>
          <w:rFonts w:hint="eastAsia" w:ascii="Meiryo UI" w:hAnsi="Meiryo UI" w:eastAsia="Meiryo UI" w:cs="Meiryo UI"/>
          <w:spacing w:val="1"/>
          <w:lang w:eastAsia="ja-JP"/>
        </w:rPr>
        <w:t>当社が</w:t>
      </w:r>
      <w:r>
        <w:rPr>
          <w:rFonts w:ascii="Meiryo UI" w:hAnsi="Meiryo UI" w:eastAsia="Meiryo UI" w:cs="Meiryo UI"/>
          <w:spacing w:val="1"/>
          <w:lang w:eastAsia="ja-JP"/>
        </w:rPr>
        <w:t>電気通信設備</w:t>
      </w:r>
      <w:r>
        <w:rPr>
          <w:rFonts w:hint="eastAsia" w:ascii="Meiryo UI" w:hAnsi="Meiryo UI" w:eastAsia="Meiryo UI" w:cs="Meiryo UI"/>
          <w:spacing w:val="1"/>
          <w:lang w:eastAsia="ja-JP"/>
        </w:rPr>
        <w:t>を設置した場合、</w:t>
      </w:r>
      <w:r>
        <w:rPr>
          <w:rFonts w:ascii="Meiryo UI" w:hAnsi="Meiryo UI" w:eastAsia="Meiryo UI" w:cs="Meiryo UI"/>
          <w:spacing w:val="1"/>
          <w:lang w:eastAsia="ja-JP"/>
        </w:rPr>
        <w:t>事業用電気通信設備規則（昭和60年郵政省令第30号）に適合するよう維持します。</w:t>
      </w:r>
    </w:p>
    <w:p>
      <w:pPr>
        <w:pStyle w:val="2"/>
        <w:spacing w:before="21"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（契約者の維持責任）</w:t>
      </w:r>
    </w:p>
    <w:p>
      <w:pPr>
        <w:pStyle w:val="2"/>
        <w:spacing w:before="22" w:after="288" w:afterLines="120" w:line="261"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5</w:t>
      </w:r>
      <w:r>
        <w:rPr>
          <w:rFonts w:hint="eastAsia" w:ascii="Meiryo UI" w:hAnsi="Meiryo UI" w:eastAsia="Meiryo UI" w:cs="Meiryo UI"/>
          <w:spacing w:val="1"/>
          <w:lang w:eastAsia="ja-JP"/>
        </w:rPr>
        <w:t xml:space="preserve">2条 </w:t>
      </w:r>
      <w:r>
        <w:rPr>
          <w:rFonts w:ascii="Meiryo UI" w:hAnsi="Meiryo UI" w:eastAsia="Meiryo UI" w:cs="Meiryo UI"/>
          <w:spacing w:val="1"/>
          <w:lang w:eastAsia="ja-JP"/>
        </w:rPr>
        <w:t>契約者は、自営端末設備又は自営電気通信設備を技術基準及び技術的条件に適合するよう維持していただきます。</w:t>
      </w:r>
    </w:p>
    <w:p>
      <w:pPr>
        <w:pStyle w:val="2"/>
        <w:spacing w:before="3"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（契約者の切分責任）</w:t>
      </w:r>
    </w:p>
    <w:p>
      <w:pPr>
        <w:pStyle w:val="2"/>
        <w:spacing w:before="22" w:after="288" w:afterLines="120" w:line="261"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5</w:t>
      </w:r>
      <w:r>
        <w:rPr>
          <w:rFonts w:hint="eastAsia" w:ascii="Meiryo UI" w:hAnsi="Meiryo UI" w:eastAsia="Meiryo UI" w:cs="Meiryo UI"/>
          <w:spacing w:val="1"/>
          <w:lang w:eastAsia="ja-JP"/>
        </w:rPr>
        <w:t xml:space="preserve">3条 </w:t>
      </w:r>
      <w:r>
        <w:rPr>
          <w:rFonts w:ascii="Meiryo UI" w:hAnsi="Meiryo UI" w:eastAsia="Meiryo UI" w:cs="Meiryo UI"/>
          <w:spacing w:val="1"/>
          <w:lang w:eastAsia="ja-JP"/>
        </w:rPr>
        <w:t>契約者は、自営端末設備又は自営電気通信設備が契約者回線に接続されている場合であって、契約者回線その他当社又は特定ＦＴＴＨ事業者の電気通信設備を利用することができなくなったときは、その自営端末設備又は自営電気通信設備に故障のないことを確認のうえ、当社に修理の請求をしていただきます。</w:t>
      </w:r>
    </w:p>
    <w:p>
      <w:pPr>
        <w:pStyle w:val="2"/>
        <w:spacing w:before="3"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２ 前項の確認に際して、契約者から要請があったときは、当社は、当社が指定する音声利用ＩＰ通信網サービス取扱所において試験を行い、その結果を契約者にお知らせします。</w:t>
      </w:r>
    </w:p>
    <w:p>
      <w:pPr>
        <w:pStyle w:val="2"/>
        <w:spacing w:before="3"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３ 当社は、前項の試験により電気通信設備に故障がないと判定した場合において、契約者の請求により当社が係員を派遣した結果、故障の原因が自営端末設備又は自営電気通信設備にあったときは、契約者にその派遣に要した費用を負担していただきます。この場合の負担を要する費用の額は、派遣に要した費用の額に消費税相当額を加算した額とします。</w:t>
      </w:r>
    </w:p>
    <w:p>
      <w:pPr>
        <w:pStyle w:val="2"/>
        <w:spacing w:before="4"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（修理又は復旧）</w:t>
      </w:r>
    </w:p>
    <w:p>
      <w:pPr>
        <w:pStyle w:val="2"/>
        <w:spacing w:before="21" w:after="288" w:afterLines="120" w:line="261"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5</w:t>
      </w:r>
      <w:r>
        <w:rPr>
          <w:rFonts w:hint="eastAsia" w:ascii="Meiryo UI" w:hAnsi="Meiryo UI" w:eastAsia="Meiryo UI" w:cs="Meiryo UI"/>
          <w:spacing w:val="1"/>
          <w:lang w:eastAsia="ja-JP"/>
        </w:rPr>
        <w:t xml:space="preserve">4条 </w:t>
      </w:r>
      <w:r>
        <w:rPr>
          <w:rFonts w:ascii="Meiryo UI" w:hAnsi="Meiryo UI" w:eastAsia="Meiryo UI" w:cs="Meiryo UI"/>
          <w:spacing w:val="1"/>
          <w:lang w:eastAsia="ja-JP"/>
        </w:rPr>
        <w:t>特定ＦＴＴＨ事業者が設置した電気通信設備が故障し、又は滅失した場合、特定ＦＴＴＨ事業者がその電気通信設備を修理し、又は復旧します。この場合において、その修理又は復旧の順位等については、特定ＦＴＴＨ事業者の定めるところによります。</w:t>
      </w:r>
    </w:p>
    <w:p>
      <w:pPr>
        <w:pStyle w:val="2"/>
        <w:spacing w:before="4" w:after="288" w:afterLines="120" w:line="259"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2</w:t>
      </w:r>
      <w:r>
        <w:rPr>
          <w:rFonts w:ascii="Meiryo UI" w:hAnsi="Meiryo UI" w:eastAsia="Meiryo UI" w:cs="Meiryo UI"/>
          <w:spacing w:val="1"/>
          <w:lang w:eastAsia="ja-JP"/>
        </w:rPr>
        <w:t xml:space="preserve"> 前項の場合において、電気通信設備を修理又は復旧するときは、故障又は滅失した契約者回線について、暫定的に収容音声利用ＩＰ通信網サービス取扱所又は契約者識別番号が変更されることがあります。</w:t>
      </w:r>
    </w:p>
    <w:p>
      <w:pPr>
        <w:pStyle w:val="2"/>
        <w:spacing w:before="4" w:after="288" w:afterLines="120" w:line="259" w:lineRule="auto"/>
        <w:ind w:left="0" w:right="24"/>
        <w:rPr>
          <w:rFonts w:ascii="Meiryo UI" w:hAnsi="Meiryo UI" w:eastAsia="Meiryo UI" w:cs="Meiryo UI"/>
          <w:spacing w:val="1"/>
          <w:lang w:eastAsia="ja-JP"/>
        </w:rPr>
      </w:pPr>
    </w:p>
    <w:p>
      <w:pPr>
        <w:pStyle w:val="2"/>
        <w:spacing w:before="4" w:after="288" w:afterLines="120" w:line="259" w:lineRule="auto"/>
        <w:ind w:left="0" w:right="24"/>
        <w:rPr>
          <w:rFonts w:ascii="Meiryo UI" w:hAnsi="Meiryo UI" w:eastAsia="Meiryo UI" w:cs="Meiryo UI"/>
          <w:spacing w:val="1"/>
          <w:lang w:eastAsia="ja-JP"/>
        </w:rPr>
      </w:pPr>
    </w:p>
    <w:p>
      <w:pPr>
        <w:pStyle w:val="2"/>
        <w:spacing w:before="4" w:after="288" w:afterLines="120" w:line="259" w:lineRule="auto"/>
        <w:ind w:left="0" w:right="24"/>
        <w:rPr>
          <w:rFonts w:ascii="Meiryo UI" w:hAnsi="Meiryo UI" w:eastAsia="Meiryo UI" w:cs="Meiryo UI"/>
          <w:spacing w:val="1"/>
          <w:lang w:eastAsia="ja-JP"/>
        </w:rPr>
      </w:pPr>
    </w:p>
    <w:p>
      <w:pPr>
        <w:pStyle w:val="2"/>
        <w:spacing w:before="4" w:after="288" w:afterLines="120" w:line="259" w:lineRule="auto"/>
        <w:ind w:left="0" w:right="24"/>
        <w:rPr>
          <w:rFonts w:ascii="Meiryo UI" w:hAnsi="Meiryo UI" w:eastAsia="Meiryo UI" w:cs="Meiryo UI"/>
          <w:spacing w:val="1"/>
          <w:lang w:eastAsia="ja-JP"/>
        </w:rPr>
      </w:pPr>
    </w:p>
    <w:p>
      <w:pPr>
        <w:pStyle w:val="2"/>
        <w:spacing w:before="4" w:after="288" w:afterLines="120" w:line="259" w:lineRule="auto"/>
        <w:ind w:left="0" w:right="24"/>
        <w:rPr>
          <w:rFonts w:ascii="Meiryo UI" w:hAnsi="Meiryo UI" w:eastAsia="Meiryo UI" w:cs="Meiryo UI"/>
          <w:spacing w:val="1"/>
          <w:lang w:eastAsia="ja-JP"/>
        </w:rPr>
      </w:pPr>
    </w:p>
    <w:p>
      <w:pPr>
        <w:pStyle w:val="2"/>
        <w:spacing w:before="4" w:after="288" w:afterLines="120" w:line="259" w:lineRule="auto"/>
        <w:ind w:left="0" w:right="24"/>
        <w:rPr>
          <w:rFonts w:ascii="Meiryo UI" w:hAnsi="Meiryo UI" w:eastAsia="Meiryo UI" w:cs="Meiryo UI"/>
          <w:spacing w:val="1"/>
          <w:lang w:eastAsia="ja-JP"/>
        </w:rPr>
      </w:pPr>
    </w:p>
    <w:p>
      <w:pPr>
        <w:pStyle w:val="2"/>
        <w:tabs>
          <w:tab w:val="left" w:pos="2187"/>
        </w:tabs>
        <w:spacing w:before="39"/>
        <w:ind w:left="0"/>
        <w:jc w:val="center"/>
        <w:rPr>
          <w:rFonts w:ascii="Meiryo UI" w:hAnsi="Meiryo UI" w:eastAsia="Meiryo UI" w:cs="Meiryo UI"/>
          <w:spacing w:val="1"/>
          <w:w w:val="112"/>
          <w:lang w:eastAsia="ja-JP"/>
        </w:rPr>
      </w:pPr>
      <w:bookmarkStart w:id="70" w:name="___第59条_免責"/>
      <w:bookmarkEnd w:id="70"/>
      <w:bookmarkStart w:id="71" w:name="第13章_損害賠償"/>
      <w:bookmarkEnd w:id="71"/>
      <w:bookmarkStart w:id="72" w:name="___第58条_責任の制限"/>
      <w:bookmarkEnd w:id="72"/>
    </w:p>
    <w:p>
      <w:pPr>
        <w:pStyle w:val="2"/>
        <w:tabs>
          <w:tab w:val="left" w:pos="2187"/>
        </w:tabs>
        <w:spacing w:before="39"/>
        <w:ind w:left="0" w:right="24"/>
        <w:jc w:val="center"/>
        <w:rPr>
          <w:rFonts w:ascii="Meiryo UI" w:hAnsi="Meiryo UI" w:eastAsia="Meiryo UI" w:cs="Meiryo UI"/>
          <w:spacing w:val="1"/>
          <w:lang w:eastAsia="ja-JP"/>
        </w:rPr>
      </w:pPr>
      <w:r>
        <w:rPr>
          <w:rFonts w:hint="eastAsia" w:ascii="Meiryo UI" w:hAnsi="Meiryo UI" w:eastAsia="Meiryo UI" w:cs="Meiryo UI"/>
          <w:spacing w:val="1"/>
          <w:lang w:eastAsia="ja-JP"/>
        </w:rPr>
        <w:t>第1</w:t>
      </w:r>
      <w:r>
        <w:rPr>
          <w:rFonts w:ascii="Meiryo UI" w:hAnsi="Meiryo UI" w:eastAsia="Meiryo UI" w:cs="Meiryo UI"/>
          <w:spacing w:val="1"/>
          <w:lang w:eastAsia="ja-JP"/>
        </w:rPr>
        <w:t>3</w:t>
      </w:r>
      <w:r>
        <w:rPr>
          <w:rFonts w:hint="eastAsia" w:ascii="Meiryo UI" w:hAnsi="Meiryo UI" w:eastAsia="Meiryo UI" w:cs="Meiryo UI"/>
          <w:spacing w:val="1"/>
          <w:lang w:eastAsia="ja-JP"/>
        </w:rPr>
        <w:t>章　損害賠償</w:t>
      </w:r>
    </w:p>
    <w:p>
      <w:pPr>
        <w:pStyle w:val="2"/>
        <w:spacing w:before="21"/>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（責任の制限）</w:t>
      </w:r>
    </w:p>
    <w:p>
      <w:pPr>
        <w:pStyle w:val="2"/>
        <w:spacing w:before="22"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5</w:t>
      </w:r>
      <w:r>
        <w:rPr>
          <w:rFonts w:hint="eastAsia" w:ascii="Meiryo UI" w:hAnsi="Meiryo UI" w:eastAsia="Meiryo UI" w:cs="Meiryo UI"/>
          <w:spacing w:val="1"/>
          <w:lang w:eastAsia="ja-JP"/>
        </w:rPr>
        <w:t xml:space="preserve">5条 </w:t>
      </w:r>
      <w:r>
        <w:rPr>
          <w:rFonts w:ascii="Meiryo UI" w:hAnsi="Meiryo UI" w:eastAsia="Meiryo UI" w:cs="Meiryo UI"/>
          <w:spacing w:val="1"/>
          <w:lang w:eastAsia="ja-JP"/>
        </w:rPr>
        <w:t>当社は、音声利用ＩＰ通信網サービスを提供すべき場合において、当社の責めに帰すべき理由によりその提供をしなかったときは、その音声利用ＩＰ通信網サービスが全く利用できない状態（その契約に係る電気通信設備による全ての通信に著しい支障が生じ、全く利用できない状態と同程度の状態となる場合を含みます。以下この条において同じとします。）にあることを当社が知った時刻から起算して、24時間以上その状態が連続したときに限り、その契約者の損害を賠償します。</w:t>
      </w:r>
    </w:p>
    <w:p>
      <w:pPr>
        <w:pStyle w:val="2"/>
        <w:spacing w:before="4"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前項の場合において、当社は、音声利用ＩＰ通信網サービスが全く利用できない状態にあることを当社が認知した時刻以後のその状態が連続した時間（24時間の倍数である部分に限ります。）について、24時間ごとに日数を計算し、その日数に対応するその音声利用ＩＰ通信網サービスに係る次の料金の合計額を発生した損害とみなしその額に限って賠償します。</w:t>
      </w:r>
    </w:p>
    <w:p>
      <w:pPr>
        <w:pStyle w:val="2"/>
        <w:spacing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(1) 料金表第１表第１（基本使用料）、第２（端末設備使用料）、第３（付加機能使用料）及び第</w:t>
      </w:r>
      <w:r>
        <w:rPr>
          <w:rFonts w:hint="eastAsia" w:ascii="Meiryo UI" w:hAnsi="Meiryo UI" w:eastAsia="Meiryo UI" w:cs="Meiryo UI"/>
          <w:spacing w:val="1"/>
          <w:lang w:eastAsia="ja-JP"/>
        </w:rPr>
        <w:t>5</w:t>
      </w:r>
      <w:r>
        <w:rPr>
          <w:rFonts w:ascii="Meiryo UI" w:hAnsi="Meiryo UI" w:eastAsia="Meiryo UI" w:cs="Meiryo UI"/>
          <w:spacing w:val="1"/>
          <w:lang w:eastAsia="ja-JP"/>
        </w:rPr>
        <w:t>（ユニバーサルサービス料）に規定する料金</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(2) 料金表第１表第４（通信料）</w:t>
      </w:r>
      <w:r>
        <w:rPr>
          <w:rFonts w:hint="eastAsia" w:ascii="Meiryo UI" w:hAnsi="Meiryo UI" w:eastAsia="Meiryo UI" w:cs="Meiryo UI"/>
          <w:spacing w:val="1"/>
          <w:lang w:eastAsia="ja-JP"/>
        </w:rPr>
        <w:t>及び第６（国際通信に関する料金額）</w:t>
      </w:r>
      <w:r>
        <w:rPr>
          <w:rFonts w:ascii="Meiryo UI" w:hAnsi="Meiryo UI" w:eastAsia="Meiryo UI" w:cs="Meiryo UI"/>
          <w:spacing w:val="1"/>
          <w:lang w:eastAsia="ja-JP"/>
        </w:rPr>
        <w:t>に規定する料金（音声利用ＩＰ通信網サービ スを全く利用できない状態が連続した期間の初日の属する料金月の前６料金月の１日当たりの平均通信料（前６料金月の実績を把握することが困難な場合には、当社が別に定める方法により算出した額）により算出します。）</w:t>
      </w:r>
    </w:p>
    <w:p>
      <w:pPr>
        <w:pStyle w:val="2"/>
        <w:spacing w:before="4"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３ 前項の場合において、日数に対応する料金額の算定にあたっては、料金表通則の規定に準じて取り扱います。</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４</w:t>
      </w:r>
      <w:r>
        <w:rPr>
          <w:rFonts w:hint="eastAsia" w:ascii="Meiryo UI" w:hAnsi="Meiryo UI" w:eastAsia="Meiryo UI" w:cs="Meiryo UI"/>
          <w:spacing w:val="1"/>
          <w:lang w:eastAsia="ja-JP"/>
        </w:rPr>
        <w:t xml:space="preserve"> </w:t>
      </w:r>
      <w:r>
        <w:rPr>
          <w:rFonts w:ascii="Meiryo UI" w:hAnsi="Meiryo UI" w:eastAsia="Meiryo UI" w:cs="Meiryo UI"/>
          <w:spacing w:val="1"/>
          <w:lang w:eastAsia="ja-JP"/>
        </w:rPr>
        <w:t>当社の故意又は重大な過失により音声利用ＩＰ通信網サービスの提供をしなかったときは、前３項の規定は適用しません。</w:t>
      </w:r>
    </w:p>
    <w:p>
      <w:pPr>
        <w:pStyle w:val="2"/>
        <w:spacing w:before="4"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（注１）第１項及び第２項の規定にかかわらず、付加機能に係る損害賠償の取扱いについて別表２（付加機能）に別段の定めがある場合は、その定めるところによります。</w:t>
      </w:r>
    </w:p>
    <w:p>
      <w:pPr>
        <w:pStyle w:val="2"/>
        <w:spacing w:after="288" w:afterLines="120" w:line="259"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注２）本条第２項第２号に規定する当社が別に定める方法により算出した額は、原則として、音声利用ＩＰ通信網サービスを全く利用できない状態が生じた日より前の把握できる期間における１日当たりの平均通信料とします。</w:t>
      </w:r>
    </w:p>
    <w:p>
      <w:pPr>
        <w:pStyle w:val="2"/>
        <w:spacing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（免責）</w:t>
      </w:r>
    </w:p>
    <w:p>
      <w:pPr>
        <w:pStyle w:val="2"/>
        <w:spacing w:before="21"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5</w:t>
      </w:r>
      <w:r>
        <w:rPr>
          <w:rFonts w:hint="eastAsia" w:ascii="Meiryo UI" w:hAnsi="Meiryo UI" w:eastAsia="Meiryo UI" w:cs="Meiryo UI"/>
          <w:spacing w:val="1"/>
          <w:lang w:eastAsia="ja-JP"/>
        </w:rPr>
        <w:t xml:space="preserve">6条 </w:t>
      </w:r>
      <w:r>
        <w:rPr>
          <w:rFonts w:ascii="Meiryo UI" w:hAnsi="Meiryo UI" w:eastAsia="Meiryo UI" w:cs="Meiryo UI"/>
          <w:spacing w:val="1"/>
          <w:lang w:eastAsia="ja-JP"/>
        </w:rPr>
        <w:t>当社は、音声利用ＩＰ通信網サービスに係る設備その他の電気通信設備の設置、撤去、修理又は復旧の工事に当たって、契約者に関する土地、建物その他の工作物等に損害を与えた場合に、それがやむを得ない理由によるものであるときは、その損害を賠償しません。</w:t>
      </w:r>
    </w:p>
    <w:p>
      <w:pPr>
        <w:pStyle w:val="2"/>
        <w:spacing w:before="4"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当社は、この約款等の変更により自営端末設備又は自営電気通信設備の改造又は変更（以下この条において「改造等」といいます。）を要することとなる場合であっても、その改造等に要する費用については負担しません。</w:t>
      </w:r>
    </w:p>
    <w:p>
      <w:pPr>
        <w:pStyle w:val="2"/>
        <w:spacing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３</w:t>
      </w:r>
      <w:r>
        <w:rPr>
          <w:rFonts w:hint="eastAsia" w:ascii="Meiryo UI" w:hAnsi="Meiryo UI" w:eastAsia="Meiryo UI" w:cs="Meiryo UI"/>
          <w:spacing w:val="1"/>
          <w:lang w:eastAsia="ja-JP"/>
        </w:rPr>
        <w:t xml:space="preserve"> </w:t>
      </w:r>
      <w:r>
        <w:rPr>
          <w:rFonts w:ascii="Meiryo UI" w:hAnsi="Meiryo UI" w:eastAsia="Meiryo UI" w:cs="Meiryo UI"/>
          <w:spacing w:val="1"/>
          <w:lang w:eastAsia="ja-JP"/>
        </w:rPr>
        <w:t>当社は、音声利用ＩＰ通信網サービスの契約者識別番号を変更することに伴い発生する損害については、責任を負いません。</w:t>
      </w:r>
    </w:p>
    <w:p>
      <w:pPr>
        <w:pStyle w:val="2"/>
        <w:tabs>
          <w:tab w:val="left" w:pos="2187"/>
        </w:tabs>
        <w:spacing w:before="39" w:after="288" w:afterLines="120"/>
        <w:ind w:left="0"/>
        <w:jc w:val="center"/>
        <w:rPr>
          <w:rFonts w:ascii="Meiryo UI" w:hAnsi="Meiryo UI" w:eastAsia="Meiryo UI" w:cs="Meiryo UI"/>
          <w:spacing w:val="1"/>
          <w:w w:val="112"/>
          <w:lang w:eastAsia="ja-JP"/>
        </w:rPr>
      </w:pPr>
      <w:bookmarkStart w:id="73" w:name="第14章_雑則"/>
      <w:bookmarkEnd w:id="73"/>
      <w:bookmarkStart w:id="74" w:name="___第61条_利用に係る契約者の義務"/>
      <w:bookmarkEnd w:id="74"/>
      <w:bookmarkStart w:id="75" w:name="___第60条_承諾の限界"/>
      <w:bookmarkEnd w:id="75"/>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jc w:val="center"/>
        <w:rPr>
          <w:rFonts w:ascii="Meiryo UI" w:hAnsi="Meiryo UI" w:eastAsia="Meiryo UI" w:cs="Meiryo UI"/>
          <w:spacing w:val="1"/>
          <w:w w:val="112"/>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r>
        <w:rPr>
          <w:rFonts w:hint="eastAsia" w:ascii="Meiryo UI" w:hAnsi="Meiryo UI" w:eastAsia="Meiryo UI" w:cs="Meiryo UI"/>
          <w:spacing w:val="1"/>
          <w:lang w:eastAsia="ja-JP"/>
        </w:rPr>
        <w:t>第1</w:t>
      </w:r>
      <w:r>
        <w:rPr>
          <w:rFonts w:ascii="Meiryo UI" w:hAnsi="Meiryo UI" w:eastAsia="Meiryo UI" w:cs="Meiryo UI"/>
          <w:spacing w:val="1"/>
          <w:lang w:eastAsia="ja-JP"/>
        </w:rPr>
        <w:t>4</w:t>
      </w:r>
      <w:r>
        <w:rPr>
          <w:rFonts w:hint="eastAsia" w:ascii="Meiryo UI" w:hAnsi="Meiryo UI" w:eastAsia="Meiryo UI" w:cs="Meiryo UI"/>
          <w:spacing w:val="1"/>
          <w:lang w:eastAsia="ja-JP"/>
        </w:rPr>
        <w:t>章　雑則</w:t>
      </w:r>
    </w:p>
    <w:p>
      <w:pPr>
        <w:pStyle w:val="2"/>
        <w:spacing w:before="21"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（承諾の限界）</w:t>
      </w:r>
    </w:p>
    <w:p>
      <w:pPr>
        <w:pStyle w:val="2"/>
        <w:tabs>
          <w:tab w:val="left" w:pos="1505"/>
        </w:tabs>
        <w:spacing w:before="22" w:after="288" w:afterLines="120" w:line="259"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 xml:space="preserve">第57条 </w:t>
      </w:r>
      <w:r>
        <w:rPr>
          <w:rFonts w:ascii="Meiryo UI" w:hAnsi="Meiryo UI" w:eastAsia="Meiryo UI" w:cs="Meiryo UI"/>
          <w:spacing w:val="1"/>
          <w:lang w:eastAsia="ja-JP"/>
        </w:rPr>
        <w:t>当社は、契約者から工事その他の請求があった場合に、その請求を承諾することが技術的に困難なとき若しくは保守することが著しく困難であるとき又は料金その他の債務の支払いを現に怠り若しくは怠るおそれがある等当社又は特定ＦＴＴＨ事業者の業務の遂行上支障があるときは、その請求を承諾しないことがあります。この場合は、その理由をその請求をした者に通知します。ただし、この約款において別段の定めがある場合は、その定めるところによります｡</w:t>
      </w:r>
    </w:p>
    <w:p>
      <w:pPr>
        <w:pStyle w:val="2"/>
        <w:spacing w:before="22"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（利用に係る契約者の義務）</w:t>
      </w:r>
    </w:p>
    <w:p>
      <w:pPr>
        <w:pStyle w:val="2"/>
        <w:tabs>
          <w:tab w:val="left" w:pos="1505"/>
        </w:tabs>
        <w:spacing w:before="21"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 xml:space="preserve">第58条 </w:t>
      </w:r>
      <w:r>
        <w:rPr>
          <w:rFonts w:ascii="Meiryo UI" w:hAnsi="Meiryo UI" w:eastAsia="Meiryo UI" w:cs="Meiryo UI"/>
          <w:spacing w:val="1"/>
          <w:lang w:eastAsia="ja-JP"/>
        </w:rPr>
        <w:t>契約者は、次のことを守っていただきます。</w:t>
      </w:r>
    </w:p>
    <w:p>
      <w:pPr>
        <w:pStyle w:val="2"/>
        <w:spacing w:before="22"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(1) 音声利用ＩＰ通信網契約に基づき設置した電気通信設備を移動し、取りはずししないこと。</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ただし、天災、事変その他の非常事態に際して保護する必要があるとき、自営端末設備若しくは自営電気通信設備の接続若しくは保守のため必要があるときは、この限りでありません。</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(2) 音声利用ＩＰ通信網契約に基づき設置した電気通信設備及び第2</w:t>
      </w:r>
      <w:r>
        <w:rPr>
          <w:rFonts w:hint="eastAsia" w:ascii="Meiryo UI" w:hAnsi="Meiryo UI" w:eastAsia="Meiryo UI" w:cs="Meiryo UI"/>
          <w:spacing w:val="1"/>
          <w:lang w:eastAsia="ja-JP"/>
        </w:rPr>
        <w:t>7</w:t>
      </w:r>
      <w:r>
        <w:rPr>
          <w:rFonts w:ascii="Meiryo UI" w:hAnsi="Meiryo UI" w:eastAsia="Meiryo UI" w:cs="Meiryo UI"/>
          <w:spacing w:val="1"/>
          <w:lang w:eastAsia="ja-JP"/>
        </w:rPr>
        <w:t>条（端末設備の貸与）の規定により当社が貸与した端末設備を変更し、分解し、若しくは損壊し、又はその設備に線条その他の導体を連絡しないこと。ただし、天災、事変その他の非常事態に際して保護する必要があるとき、 自営端末設備若しくは自営電気通信設備の接続若しくは保守のため必要があるときは、この限りでありません。</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(3) 当社が業務の遂行上支障がないと認めた場合を除いて、音声利用ＩＰ通信網契約に基づき設置した電気通信設備に他の機械、付加物品等を取り付けな</w:t>
      </w:r>
      <w:r>
        <w:rPr>
          <w:rFonts w:hint="eastAsia" w:ascii="Meiryo UI" w:hAnsi="Meiryo UI" w:eastAsia="Meiryo UI" w:cs="Meiryo UI"/>
          <w:spacing w:val="1"/>
          <w:lang w:eastAsia="ja-JP"/>
        </w:rPr>
        <w:t>い</w:t>
      </w:r>
      <w:r>
        <w:rPr>
          <w:rFonts w:ascii="Meiryo UI" w:hAnsi="Meiryo UI" w:eastAsia="Meiryo UI" w:cs="Meiryo UI"/>
          <w:spacing w:val="1"/>
          <w:lang w:eastAsia="ja-JP"/>
        </w:rPr>
        <w:t>こと。</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(4) 音声利用ＩＰ通信網契約に基づき設置した電気通信設備及び第2</w:t>
      </w:r>
      <w:r>
        <w:rPr>
          <w:rFonts w:hint="eastAsia" w:ascii="Meiryo UI" w:hAnsi="Meiryo UI" w:eastAsia="Meiryo UI" w:cs="Meiryo UI"/>
          <w:spacing w:val="1"/>
          <w:lang w:eastAsia="ja-JP"/>
        </w:rPr>
        <w:t>7</w:t>
      </w:r>
      <w:r>
        <w:rPr>
          <w:rFonts w:ascii="Meiryo UI" w:hAnsi="Meiryo UI" w:eastAsia="Meiryo UI" w:cs="Meiryo UI"/>
          <w:spacing w:val="1"/>
          <w:lang w:eastAsia="ja-JP"/>
        </w:rPr>
        <w:t>条（端末設備の貸与）の規定により当社が貸与した端末設備を善良な管理者の注意をもって保管すること。</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(5) 故意に多数の不完了呼（通信の相手先の応答前に発信を取りやめることをいいます。）を発生させる等、通信のふくそうを生じさせるおそれがある行為を行わないこと。</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(6) 当社又は特定ＦＴＴＨ事業者の電気通信設備に著しい負荷を与える等により、通信のふくそうを生じさせるおそれがある行為を行わないこと。</w:t>
      </w:r>
    </w:p>
    <w:p>
      <w:pPr>
        <w:pStyle w:val="2"/>
        <w:spacing w:before="4"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(7) 音声利用通信網の一般的な利用と比較して著しく異なる利用があり、それにより電気通信サービスの円滑な提供に支障を生じさせるおそれがある行為を行わないこと。</w:t>
      </w:r>
    </w:p>
    <w:p>
      <w:pPr>
        <w:pStyle w:val="2"/>
        <w:spacing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(8) その契約者回線以外の電気通信回線に着信のあった通話を他の電気通信回線に転送する等により、その契約者回線を使用して他人の通信を媒介しないこと。</w:t>
      </w:r>
    </w:p>
    <w:p>
      <w:pPr>
        <w:pStyle w:val="2"/>
        <w:spacing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(9) 特定の相手先への通話を大量に行うこと等により、他人から利益を得ないこと。</w:t>
      </w:r>
    </w:p>
    <w:p>
      <w:pPr>
        <w:pStyle w:val="2"/>
        <w:spacing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(10) 一方的な発信又は機械的な発信等により一定時間内に長時間又は多数の通信等を一定期間継続するものでないこと。</w:t>
      </w:r>
    </w:p>
    <w:p>
      <w:pPr>
        <w:pStyle w:val="2"/>
        <w:tabs>
          <w:tab w:val="left" w:pos="9072"/>
        </w:tabs>
        <w:spacing w:before="3"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(11) 音声ガイダンスへの一方的又は長時間の通信を一定期間継続しないこと。</w:t>
      </w:r>
    </w:p>
    <w:p>
      <w:pPr>
        <w:pStyle w:val="2"/>
        <w:tabs>
          <w:tab w:val="left" w:pos="9072"/>
        </w:tabs>
        <w:spacing w:before="22"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(12) 通信の伝送交換に妨害を与える行為を行わないこと。</w:t>
      </w:r>
    </w:p>
    <w:p>
      <w:pPr>
        <w:pStyle w:val="2"/>
        <w:tabs>
          <w:tab w:val="left" w:pos="9072"/>
        </w:tabs>
        <w:spacing w:before="22" w:after="288" w:afterLines="120"/>
        <w:ind w:left="0" w:right="24"/>
        <w:rPr>
          <w:rFonts w:ascii="Meiryo UI" w:hAnsi="Meiryo UI" w:eastAsia="Meiryo UI" w:cs="Meiryo UI"/>
          <w:spacing w:val="1"/>
          <w:lang w:eastAsia="ja-JP"/>
        </w:rPr>
      </w:pPr>
      <w:r>
        <w:rPr>
          <w:rFonts w:ascii="Meiryo UI" w:hAnsi="Meiryo UI" w:eastAsia="Meiryo UI" w:cs="Meiryo UI"/>
          <w:spacing w:val="1"/>
          <w:lang w:eastAsia="ja-JP"/>
        </w:rPr>
        <w:t>(13) 当社又は特定ＦＴＴＨ事業者の電気通信設備に著しく負荷を与える等に</w:t>
      </w:r>
      <w:bookmarkStart w:id="76" w:name="___第62条_協定事業者との電気通信サービスに係る契約の締結"/>
      <w:bookmarkEnd w:id="76"/>
      <w:r>
        <w:rPr>
          <w:rFonts w:ascii="Meiryo UI" w:hAnsi="Meiryo UI" w:eastAsia="Meiryo UI" w:cs="Meiryo UI"/>
          <w:spacing w:val="1"/>
          <w:lang w:eastAsia="ja-JP"/>
        </w:rPr>
        <w:t>より、サービス卸を利用するその他の契約者の利用環境に著しい支障を生じさせないこと。</w:t>
      </w:r>
    </w:p>
    <w:p>
      <w:pPr>
        <w:pStyle w:val="2"/>
        <w:tabs>
          <w:tab w:val="left" w:pos="9072"/>
        </w:tabs>
        <w:spacing w:after="288" w:afterLines="120" w:line="259"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(14) 音声利用ＩＰ通信網サービスの一般的な利用と比較して著しく異なる利用があり、それにより電気通信サービスの円滑な提供に支障が生じた場合は、当社からの求めに応じてその利用を中止すること。</w:t>
      </w:r>
    </w:p>
    <w:p>
      <w:pPr>
        <w:pStyle w:val="2"/>
        <w:tabs>
          <w:tab w:val="left" w:pos="9072"/>
        </w:tabs>
        <w:spacing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契約者は、前項の規定に違反して電気通信設備若しくは第2</w:t>
      </w:r>
      <w:r>
        <w:rPr>
          <w:rFonts w:hint="eastAsia" w:ascii="Meiryo UI" w:hAnsi="Meiryo UI" w:eastAsia="Meiryo UI" w:cs="Meiryo UI"/>
          <w:spacing w:val="1"/>
          <w:lang w:eastAsia="ja-JP"/>
        </w:rPr>
        <w:t>7</w:t>
      </w:r>
      <w:r>
        <w:rPr>
          <w:rFonts w:ascii="Meiryo UI" w:hAnsi="Meiryo UI" w:eastAsia="Meiryo UI" w:cs="Meiryo UI"/>
          <w:spacing w:val="1"/>
          <w:lang w:eastAsia="ja-JP"/>
        </w:rPr>
        <w:t>条（端末設備の貸与）の規定により当社が貸与した端末設備を亡失、き損又は当社が定める期日までに返却しなかったときは、当社が指定する期日までにその補充、修繕その他の工事等に必要な費用を支払っていただきます。この場合において、当社は、その必要な費用の請求を、当社が提供する電気通信サービスの料金に合算して請求する場合があります。</w:t>
      </w:r>
    </w:p>
    <w:p>
      <w:pPr>
        <w:pStyle w:val="2"/>
        <w:tabs>
          <w:tab w:val="left" w:pos="1052"/>
          <w:tab w:val="left" w:pos="9072"/>
        </w:tabs>
        <w:spacing w:after="288" w:afterLines="120" w:line="261" w:lineRule="auto"/>
        <w:ind w:left="0" w:right="24"/>
        <w:rPr>
          <w:rFonts w:ascii="Meiryo UI" w:hAnsi="Meiryo UI" w:eastAsia="Meiryo UI" w:cs="Meiryo UI"/>
          <w:spacing w:val="1"/>
          <w:lang w:eastAsia="ja-JP"/>
        </w:rPr>
      </w:pPr>
      <w:r>
        <w:rPr>
          <w:rFonts w:ascii="Meiryo UI" w:hAnsi="Meiryo UI" w:eastAsia="Meiryo UI" w:cs="Meiryo UI"/>
          <w:spacing w:val="1"/>
          <w:lang w:eastAsia="ja-JP"/>
        </w:rPr>
        <w:t>３</w:t>
      </w:r>
      <w:r>
        <w:rPr>
          <w:rFonts w:hint="eastAsia" w:ascii="Meiryo UI" w:hAnsi="Meiryo UI" w:eastAsia="Meiryo UI" w:cs="Meiryo UI"/>
          <w:spacing w:val="1"/>
          <w:lang w:eastAsia="ja-JP"/>
        </w:rPr>
        <w:t xml:space="preserve"> </w:t>
      </w:r>
      <w:r>
        <w:rPr>
          <w:rFonts w:ascii="Meiryo UI" w:hAnsi="Meiryo UI" w:eastAsia="Meiryo UI" w:cs="Meiryo UI"/>
          <w:spacing w:val="1"/>
          <w:lang w:eastAsia="ja-JP"/>
        </w:rPr>
        <w:t>契約者が、次に掲げる態様で通信を行うことを禁じます。 契約者が、コールバックサービス（本邦から発信する国際通信を、外国から発信する形態に転換することによって通信を可能とする形態の電気通信サービスをいいます。以下同じとします。）のうち、当社又は特定ＦＴＴＨ事業者の電気通信設備の品質と効率を著しく低下させる次に掲げる方式のものを利用し、又は他人に利用させること。</w:t>
      </w:r>
    </w:p>
    <w:tbl>
      <w:tblPr>
        <w:tblStyle w:val="11"/>
        <w:tblW w:w="93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11"/>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 w:hRule="exact"/>
        </w:trPr>
        <w:tc>
          <w:tcPr>
            <w:tcW w:w="4111" w:type="dxa"/>
          </w:tcPr>
          <w:p>
            <w:pPr>
              <w:pStyle w:val="13"/>
              <w:tabs>
                <w:tab w:val="left" w:pos="2539"/>
                <w:tab w:val="left" w:pos="9072"/>
              </w:tabs>
              <w:spacing w:before="120" w:after="288" w:afterLines="120"/>
              <w:ind w:left="0" w:right="24"/>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方式</w:t>
            </w:r>
          </w:p>
        </w:tc>
        <w:tc>
          <w:tcPr>
            <w:tcW w:w="5245" w:type="dxa"/>
          </w:tcPr>
          <w:p>
            <w:pPr>
              <w:pStyle w:val="13"/>
              <w:tabs>
                <w:tab w:val="left" w:pos="2538"/>
                <w:tab w:val="left" w:pos="9072"/>
              </w:tabs>
              <w:spacing w:before="120" w:after="288" w:afterLines="120"/>
              <w:ind w:left="0" w:right="24"/>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概要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5" w:hRule="atLeast"/>
        </w:trPr>
        <w:tc>
          <w:tcPr>
            <w:tcW w:w="4111" w:type="dxa"/>
          </w:tcPr>
          <w:p>
            <w:pPr>
              <w:pStyle w:val="13"/>
              <w:tabs>
                <w:tab w:val="left" w:pos="9072"/>
              </w:tabs>
              <w:spacing w:before="121" w:after="288" w:afterLines="120"/>
              <w:ind w:left="0" w:right="24" w:firstLine="90" w:firstLineChars="50"/>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ポーリング方式</w:t>
            </w:r>
          </w:p>
        </w:tc>
        <w:tc>
          <w:tcPr>
            <w:tcW w:w="5245" w:type="dxa"/>
          </w:tcPr>
          <w:p>
            <w:pPr>
              <w:pStyle w:val="13"/>
              <w:tabs>
                <w:tab w:val="left" w:pos="9072"/>
              </w:tabs>
              <w:spacing w:before="120" w:after="288" w:afterLines="120"/>
              <w:ind w:left="110" w:leftChars="50" w:right="142"/>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外国側から本邦宛に継続して電話の請求が行われ、本邦側の利用者がコールバックサービスの利用を行う場合にのみ、それに応答することで提供がなされるコールバックサービスの方式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1" w:hRule="atLeast"/>
        </w:trPr>
        <w:tc>
          <w:tcPr>
            <w:tcW w:w="4111" w:type="dxa"/>
          </w:tcPr>
          <w:p>
            <w:pPr>
              <w:pStyle w:val="13"/>
              <w:tabs>
                <w:tab w:val="left" w:pos="9072"/>
              </w:tabs>
              <w:spacing w:before="121" w:after="288" w:afterLines="120"/>
              <w:ind w:left="0" w:right="24" w:firstLine="90" w:firstLineChars="50"/>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アンサーサプレッション方式</w:t>
            </w:r>
          </w:p>
        </w:tc>
        <w:tc>
          <w:tcPr>
            <w:tcW w:w="5245" w:type="dxa"/>
          </w:tcPr>
          <w:p>
            <w:pPr>
              <w:pStyle w:val="13"/>
              <w:tabs>
                <w:tab w:val="left" w:pos="9072"/>
              </w:tabs>
              <w:spacing w:before="120" w:after="288" w:afterLines="120"/>
              <w:ind w:left="110" w:leftChars="50" w:right="142"/>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その提供に際して、当社が国際通信の通信時間の測定を行うために用いる応答信号が不正に抑圧されることとなるコールバックサービスの方式</w:t>
            </w:r>
          </w:p>
        </w:tc>
      </w:tr>
    </w:tbl>
    <w:p>
      <w:pPr>
        <w:pStyle w:val="2"/>
        <w:tabs>
          <w:tab w:val="left" w:pos="9072"/>
        </w:tabs>
        <w:spacing w:before="11" w:after="288" w:afterLines="120"/>
        <w:ind w:left="0" w:right="24"/>
        <w:rPr>
          <w:rFonts w:ascii="Meiryo UI" w:hAnsi="Meiryo UI" w:eastAsia="Meiryo UI" w:cs="Meiryo UI"/>
          <w:spacing w:val="1"/>
          <w:lang w:eastAsia="ja-JP"/>
        </w:rPr>
      </w:pPr>
    </w:p>
    <w:p>
      <w:pPr>
        <w:pStyle w:val="2"/>
        <w:tabs>
          <w:tab w:val="left" w:pos="9072"/>
        </w:tabs>
        <w:spacing w:before="39"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（協定事業者との電気通信サービスに係る契約の締結）</w:t>
      </w:r>
    </w:p>
    <w:p>
      <w:pPr>
        <w:pStyle w:val="2"/>
        <w:tabs>
          <w:tab w:val="left" w:pos="9072"/>
        </w:tabs>
        <w:spacing w:before="22"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第59条 </w:t>
      </w:r>
      <w:r>
        <w:rPr>
          <w:rFonts w:ascii="Meiryo UI" w:hAnsi="Meiryo UI" w:eastAsia="Meiryo UI" w:cs="Meiryo UI"/>
          <w:spacing w:val="1"/>
          <w:lang w:eastAsia="ja-JP"/>
        </w:rPr>
        <w:t>音声利用ＩＰ通信網契約の申込みの承諾を受けた者は、特定ＦＴＴＨ事業者が別に定める協定事業者（事業法第９条に基づき、総務大臣の登録を受けた者に限ります。以下この条において同じとします。）がそれぞれ定める契約約款の規定に基づいて、その協定事業者と特定ＦＴＴＨ事業者が別に定める電気通信サービスに係る契約を締結したこととなります。ただし、契約者からその協定事業者に対してその契約を締結しない旨の意思表示があったときは、この限りでありません。</w:t>
      </w:r>
    </w:p>
    <w:p>
      <w:pPr>
        <w:pStyle w:val="2"/>
        <w:tabs>
          <w:tab w:val="left" w:pos="9072"/>
        </w:tabs>
        <w:spacing w:before="4"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前項の規定により契約を締結した者は、該当する協定事業者に係る電気通信サービスの利用があったときに、その協定事業者の契約約款に基づいて、その料金の支払いを要することとなります。ただし、その契約を締結した者が、その契約に基づく請求により電気通信サービスの提供を受けているときは、その利用の状況にかかわらず、その協定事業者の契約約款に基づいて、その料金の支払いを要することがあります。</w:t>
      </w:r>
    </w:p>
    <w:p>
      <w:pPr>
        <w:pStyle w:val="2"/>
        <w:spacing w:before="2" w:after="288" w:afterLines="120"/>
        <w:ind w:left="0" w:right="0"/>
        <w:rPr>
          <w:rFonts w:ascii="Meiryo UI" w:hAnsi="Meiryo UI" w:eastAsia="Meiryo UI" w:cs="Meiryo UI"/>
          <w:spacing w:val="1"/>
          <w:lang w:eastAsia="ja-JP"/>
        </w:rPr>
      </w:pPr>
      <w:bookmarkStart w:id="77" w:name="___第64条_協定事業者等からの通知"/>
      <w:bookmarkEnd w:id="77"/>
      <w:bookmarkStart w:id="78" w:name="___第65条_番号情報の提供"/>
      <w:bookmarkEnd w:id="78"/>
      <w:bookmarkStart w:id="79" w:name="___第63条_契約者の氏名の通知等"/>
      <w:bookmarkEnd w:id="79"/>
      <w:r>
        <w:rPr>
          <w:rFonts w:hint="eastAsia" w:ascii="Meiryo UI" w:hAnsi="Meiryo UI" w:eastAsia="Meiryo UI" w:cs="Meiryo UI"/>
          <w:spacing w:val="1"/>
          <w:lang w:eastAsia="ja-JP"/>
        </w:rPr>
        <w:t>（契約者の氏名の通知等）</w:t>
      </w:r>
    </w:p>
    <w:p>
      <w:pPr>
        <w:pStyle w:val="2"/>
        <w:spacing w:before="21" w:after="288" w:afterLines="120" w:line="261" w:lineRule="auto"/>
        <w:ind w:left="0" w:right="0"/>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6</w:t>
      </w:r>
      <w:r>
        <w:rPr>
          <w:rFonts w:hint="eastAsia" w:ascii="Meiryo UI" w:hAnsi="Meiryo UI" w:eastAsia="Meiryo UI" w:cs="Meiryo UI"/>
          <w:spacing w:val="1"/>
          <w:lang w:eastAsia="ja-JP"/>
        </w:rPr>
        <w:t xml:space="preserve">0条 </w:t>
      </w:r>
      <w:r>
        <w:rPr>
          <w:rFonts w:ascii="Meiryo UI" w:hAnsi="Meiryo UI" w:eastAsia="Meiryo UI" w:cs="Meiryo UI"/>
          <w:spacing w:val="1"/>
          <w:lang w:eastAsia="ja-JP"/>
        </w:rPr>
        <w:t>契約者は、特定Ｆ</w:t>
      </w:r>
      <w:r>
        <w:rPr>
          <w:rFonts w:hint="eastAsia" w:ascii="Meiryo UI" w:hAnsi="Meiryo UI" w:eastAsia="Meiryo UI" w:cs="Meiryo UI"/>
          <w:spacing w:val="1"/>
          <w:lang w:eastAsia="ja-JP"/>
        </w:rPr>
        <w:t>Ｔ</w:t>
      </w:r>
      <w:r>
        <w:rPr>
          <w:rFonts w:ascii="Meiryo UI" w:hAnsi="Meiryo UI" w:eastAsia="Meiryo UI" w:cs="Meiryo UI"/>
          <w:spacing w:val="1"/>
          <w:lang w:eastAsia="ja-JP"/>
        </w:rPr>
        <w:t>ＴＨ事業者又は協定事業者（その契約者と他社相互接続通信に係る契約を締結している者に限ります。）から請求があったときは、当社がその契約者の氏名、住所及び契約者識別番号等を、特定ＦＴＴＨ事業者又はその協定事業者に通知する場合があることにあらかじめ同意するものとします。</w:t>
      </w:r>
    </w:p>
    <w:p>
      <w:pPr>
        <w:pStyle w:val="2"/>
        <w:spacing w:before="4" w:after="288" w:afterLines="120" w:line="259" w:lineRule="auto"/>
        <w:ind w:left="0" w:right="0"/>
        <w:jc w:val="both"/>
        <w:rPr>
          <w:rFonts w:ascii="Meiryo UI" w:hAnsi="Meiryo UI" w:eastAsia="Meiryo UI" w:cs="Meiryo UI"/>
          <w:spacing w:val="1"/>
          <w:lang w:eastAsia="ja-JP"/>
        </w:rPr>
      </w:pPr>
      <w:r>
        <w:rPr>
          <w:rFonts w:hint="eastAsia" w:ascii="Meiryo UI" w:hAnsi="Meiryo UI" w:eastAsia="Meiryo UI" w:cs="Meiryo UI"/>
          <w:spacing w:val="1"/>
          <w:lang w:eastAsia="ja-JP"/>
        </w:rPr>
        <w:t>2</w:t>
      </w:r>
      <w:r>
        <w:rPr>
          <w:rFonts w:ascii="Meiryo UI" w:hAnsi="Meiryo UI" w:eastAsia="Meiryo UI" w:cs="Meiryo UI"/>
          <w:spacing w:val="1"/>
          <w:lang w:eastAsia="ja-JP"/>
        </w:rPr>
        <w:t xml:space="preserve"> 相互接続通信（当社が別に定める付加機能によりその相互接続通信に転送されることとなる通信を含みます。以下この項において同じとします。）に係る契約を締結している者は、その相互接続通信を行うときに、当社がその相互接続通信の発信に係る契約者識別番号等相互接続のために必要な情報を、特定ＦＴＴＨ事業者又はその相互接続通信に係る協定事業者に通知することにあらかじめ同意するものとします。</w:t>
      </w:r>
    </w:p>
    <w:p>
      <w:pPr>
        <w:pStyle w:val="2"/>
        <w:spacing w:after="288" w:afterLines="120" w:line="259" w:lineRule="auto"/>
        <w:ind w:left="0" w:right="0"/>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3 </w:t>
      </w:r>
      <w:r>
        <w:rPr>
          <w:rFonts w:ascii="Meiryo UI" w:hAnsi="Meiryo UI" w:eastAsia="Meiryo UI" w:cs="Meiryo UI"/>
          <w:spacing w:val="1"/>
          <w:lang w:eastAsia="ja-JP"/>
        </w:rPr>
        <w:t>契約者（相互接続通信の利用者を含みます。）は、契約者回線から、当社が別に定める付加機能を利用する契約者回線等への通信を行った場合、その通信があった日時、通信の相手先電話番号に係る情報、その通信の着信に係る契約者識別番号その他料金表に定める内容を、電子メールによりその付加機能を利用する契約者の指定するメールアドレスに送信することがあることにあらかじめ同意するものとします。</w:t>
      </w:r>
    </w:p>
    <w:p>
      <w:pPr>
        <w:pStyle w:val="2"/>
        <w:spacing w:after="288" w:afterLines="120" w:line="261" w:lineRule="auto"/>
        <w:ind w:left="0" w:right="0"/>
        <w:jc w:val="both"/>
        <w:rPr>
          <w:rFonts w:ascii="Meiryo UI" w:hAnsi="Meiryo UI" w:eastAsia="Meiryo UI" w:cs="Meiryo UI"/>
          <w:spacing w:val="1"/>
          <w:lang w:eastAsia="ja-JP"/>
        </w:rPr>
      </w:pPr>
      <w:r>
        <w:rPr>
          <w:rFonts w:hint="eastAsia" w:ascii="Meiryo UI" w:hAnsi="Meiryo UI" w:eastAsia="Meiryo UI" w:cs="Meiryo UI"/>
          <w:spacing w:val="1"/>
          <w:lang w:eastAsia="ja-JP"/>
        </w:rPr>
        <w:t>4</w:t>
      </w:r>
      <w:r>
        <w:rPr>
          <w:rFonts w:ascii="Meiryo UI" w:hAnsi="Meiryo UI" w:eastAsia="Meiryo UI" w:cs="Meiryo UI"/>
          <w:spacing w:val="1"/>
          <w:lang w:eastAsia="ja-JP"/>
        </w:rPr>
        <w:t xml:space="preserve"> 契約者（相互接続通信の利用者を含みます。以下この項において同じとします。）は、当社が通信履歴等その契約者に関する情報を、当社の委託により音声利用ＩＰ通信網サービスに関する業務を行う者に通知する場合があることにあらかじめ同意するものとします。</w:t>
      </w:r>
    </w:p>
    <w:p>
      <w:pPr>
        <w:pStyle w:val="2"/>
        <w:spacing w:before="4" w:after="288" w:afterLines="120" w:line="261" w:lineRule="auto"/>
        <w:ind w:left="0" w:right="0"/>
        <w:jc w:val="both"/>
        <w:rPr>
          <w:rFonts w:ascii="Meiryo UI" w:hAnsi="Meiryo UI" w:eastAsia="Meiryo UI" w:cs="Meiryo UI"/>
          <w:spacing w:val="1"/>
          <w:lang w:eastAsia="ja-JP"/>
        </w:rPr>
      </w:pPr>
      <w:r>
        <w:rPr>
          <w:rFonts w:hint="eastAsia" w:ascii="Meiryo UI" w:hAnsi="Meiryo UI" w:eastAsia="Meiryo UI" w:cs="Meiryo UI"/>
          <w:spacing w:val="1"/>
          <w:lang w:eastAsia="ja-JP"/>
        </w:rPr>
        <w:t>5</w:t>
      </w:r>
      <w:r>
        <w:rPr>
          <w:rFonts w:ascii="Meiryo UI" w:hAnsi="Meiryo UI" w:eastAsia="Meiryo UI" w:cs="Meiryo UI"/>
          <w:spacing w:val="1"/>
          <w:lang w:eastAsia="ja-JP"/>
        </w:rPr>
        <w:t xml:space="preserve"> 契約者は、当社が第5</w:t>
      </w:r>
      <w:r>
        <w:rPr>
          <w:rFonts w:hint="eastAsia" w:ascii="Meiryo UI" w:hAnsi="Meiryo UI" w:eastAsia="Meiryo UI" w:cs="Meiryo UI"/>
          <w:spacing w:val="1"/>
          <w:lang w:eastAsia="ja-JP"/>
        </w:rPr>
        <w:t>0</w:t>
      </w:r>
      <w:r>
        <w:rPr>
          <w:rFonts w:ascii="Meiryo UI" w:hAnsi="Meiryo UI" w:eastAsia="Meiryo UI" w:cs="Meiryo UI"/>
          <w:spacing w:val="1"/>
          <w:lang w:eastAsia="ja-JP"/>
        </w:rPr>
        <w:t>条（債権の譲渡）の規定に基づき請求事業者に債権を譲渡する場合において、請求事業者がその音声利用ＩＰ通信網サービスに係る債権に関して料金が支払われた等の情報を当社に通知する場合があることにあらかじめ同意するものとします。</w:t>
      </w:r>
    </w:p>
    <w:p>
      <w:pPr>
        <w:pStyle w:val="2"/>
        <w:spacing w:before="3" w:after="288" w:afterLines="120"/>
        <w:ind w:left="0" w:right="0"/>
        <w:rPr>
          <w:rFonts w:ascii="Meiryo UI" w:hAnsi="Meiryo UI" w:eastAsia="Meiryo UI" w:cs="Meiryo UI"/>
          <w:spacing w:val="1"/>
          <w:lang w:eastAsia="ja-JP"/>
        </w:rPr>
      </w:pPr>
      <w:r>
        <w:rPr>
          <w:rFonts w:hint="eastAsia" w:ascii="Meiryo UI" w:hAnsi="Meiryo UI" w:eastAsia="Meiryo UI" w:cs="Meiryo UI"/>
          <w:spacing w:val="1"/>
          <w:lang w:eastAsia="ja-JP"/>
        </w:rPr>
        <w:t>（協定事業者等からの通知）</w:t>
      </w:r>
    </w:p>
    <w:p>
      <w:pPr>
        <w:pStyle w:val="2"/>
        <w:spacing w:before="22" w:after="288" w:afterLines="120" w:line="259" w:lineRule="auto"/>
        <w:ind w:left="0" w:right="0"/>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6</w:t>
      </w:r>
      <w:r>
        <w:rPr>
          <w:rFonts w:hint="eastAsia" w:ascii="Meiryo UI" w:hAnsi="Meiryo UI" w:eastAsia="Meiryo UI" w:cs="Meiryo UI"/>
          <w:spacing w:val="1"/>
          <w:lang w:eastAsia="ja-JP"/>
        </w:rPr>
        <w:t xml:space="preserve">1条 </w:t>
      </w:r>
      <w:r>
        <w:rPr>
          <w:rFonts w:ascii="Meiryo UI" w:hAnsi="Meiryo UI" w:eastAsia="Meiryo UI" w:cs="Meiryo UI"/>
          <w:spacing w:val="1"/>
          <w:lang w:eastAsia="ja-JP"/>
        </w:rPr>
        <w:t>契約者は、当社が、特定ＦＴＴＨ事業者又は協定事業者から料金又は工事に関する費用を適用するために必要な契約者の情報の通知を受けることについて、承諾していただきます。</w:t>
      </w:r>
    </w:p>
    <w:p>
      <w:pPr>
        <w:pStyle w:val="2"/>
        <w:spacing w:after="288" w:afterLines="120"/>
        <w:ind w:left="0" w:right="0"/>
        <w:rPr>
          <w:rFonts w:ascii="Meiryo UI" w:hAnsi="Meiryo UI" w:eastAsia="Meiryo UI" w:cs="Meiryo UI"/>
          <w:spacing w:val="1"/>
          <w:lang w:eastAsia="ja-JP"/>
        </w:rPr>
      </w:pPr>
      <w:r>
        <w:rPr>
          <w:rFonts w:hint="eastAsia" w:ascii="Meiryo UI" w:hAnsi="Meiryo UI" w:eastAsia="Meiryo UI" w:cs="Meiryo UI"/>
          <w:spacing w:val="1"/>
          <w:lang w:eastAsia="ja-JP"/>
        </w:rPr>
        <w:t>（番号情報の提供）</w:t>
      </w:r>
    </w:p>
    <w:p>
      <w:pPr>
        <w:pStyle w:val="2"/>
        <w:spacing w:before="22" w:after="288" w:afterLines="120" w:line="259" w:lineRule="auto"/>
        <w:ind w:left="0" w:right="0"/>
        <w:jc w:val="both"/>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6</w:t>
      </w:r>
      <w:r>
        <w:rPr>
          <w:rFonts w:hint="eastAsia" w:ascii="Meiryo UI" w:hAnsi="Meiryo UI" w:eastAsia="Meiryo UI" w:cs="Meiryo UI"/>
          <w:spacing w:val="1"/>
          <w:lang w:eastAsia="ja-JP"/>
        </w:rPr>
        <w:t xml:space="preserve">2条 </w:t>
      </w:r>
      <w:r>
        <w:rPr>
          <w:rFonts w:ascii="Meiryo UI" w:hAnsi="Meiryo UI" w:eastAsia="Meiryo UI" w:cs="Meiryo UI"/>
          <w:spacing w:val="1"/>
          <w:lang w:eastAsia="ja-JP"/>
        </w:rPr>
        <w:t>契約者は、当社の番号情報（電話帳掲載又は番号案内に必要な情報（第</w:t>
      </w:r>
      <w:r>
        <w:rPr>
          <w:rFonts w:hint="eastAsia" w:ascii="Meiryo UI" w:hAnsi="Meiryo UI" w:eastAsia="Meiryo UI" w:cs="Meiryo UI"/>
          <w:spacing w:val="1"/>
          <w:lang w:eastAsia="ja-JP"/>
        </w:rPr>
        <w:t>66</w:t>
      </w:r>
      <w:r>
        <w:rPr>
          <w:rFonts w:ascii="Meiryo UI" w:hAnsi="Meiryo UI" w:eastAsia="Meiryo UI" w:cs="Meiryo UI"/>
          <w:spacing w:val="1"/>
          <w:lang w:eastAsia="ja-JP"/>
        </w:rPr>
        <w:t>条（電話帳掲載）及び第</w:t>
      </w:r>
      <w:r>
        <w:rPr>
          <w:rFonts w:hint="eastAsia" w:ascii="Meiryo UI" w:hAnsi="Meiryo UI" w:eastAsia="Meiryo UI" w:cs="Meiryo UI"/>
          <w:spacing w:val="1"/>
          <w:lang w:eastAsia="ja-JP"/>
        </w:rPr>
        <w:t>67</w:t>
      </w:r>
      <w:r>
        <w:rPr>
          <w:rFonts w:ascii="Meiryo UI" w:hAnsi="Meiryo UI" w:eastAsia="Meiryo UI" w:cs="Meiryo UI"/>
          <w:spacing w:val="1"/>
          <w:lang w:eastAsia="ja-JP"/>
        </w:rPr>
        <w:t>条（番号案内）の規定により電話帳掲載及び番号案内を省略することとなった契約に係る情報を除きます。）をいいます。以下この条において同じとします。）について、当社が特定ＦＴＴＨ事業者に提供する場合があることにあらかじめ同意するものとします。</w:t>
      </w:r>
    </w:p>
    <w:p>
      <w:pPr>
        <w:pStyle w:val="2"/>
        <w:spacing w:after="288" w:afterLines="120" w:line="261" w:lineRule="auto"/>
        <w:ind w:left="0" w:right="0"/>
        <w:jc w:val="both"/>
        <w:rPr>
          <w:rFonts w:ascii="Meiryo UI" w:hAnsi="Meiryo UI" w:eastAsia="Meiryo UI" w:cs="Meiryo UI"/>
          <w:spacing w:val="1"/>
          <w:lang w:eastAsia="ja-JP"/>
        </w:rPr>
      </w:pPr>
      <w:r>
        <w:rPr>
          <w:rFonts w:ascii="Meiryo UI" w:hAnsi="Meiryo UI" w:eastAsia="Meiryo UI" w:cs="Meiryo UI"/>
          <w:spacing w:val="1"/>
          <w:lang w:eastAsia="ja-JP"/>
        </w:rPr>
        <w:t>２ 契約者は、前項の規定により当社が特定ＦＴＴＨ事業者に提供した番号情報を、特定ＦＴＴＨ事業者が電話帳発行又は番号案内を行うことを目的とする電気通信事業者等（当社が別に定める者に限ります。）に提供する場合があることにあらかじめ同意するものとします。</w:t>
      </w:r>
    </w:p>
    <w:p>
      <w:pPr>
        <w:pStyle w:val="2"/>
        <w:spacing w:before="4" w:after="288" w:afterLines="120" w:line="259" w:lineRule="auto"/>
        <w:ind w:left="0" w:right="0"/>
        <w:jc w:val="both"/>
        <w:rPr>
          <w:rFonts w:ascii="Meiryo UI" w:hAnsi="Meiryo UI" w:eastAsia="Meiryo UI" w:cs="Meiryo UI"/>
          <w:spacing w:val="1"/>
          <w:lang w:eastAsia="ja-JP"/>
        </w:rPr>
      </w:pPr>
      <w:r>
        <w:rPr>
          <w:rFonts w:ascii="Meiryo UI" w:hAnsi="Meiryo UI" w:eastAsia="Meiryo UI" w:cs="Meiryo UI"/>
          <w:spacing w:val="1"/>
          <w:lang w:eastAsia="ja-JP"/>
        </w:rPr>
        <w:t>（注１）本条第２項に規定する当社が別に定める者は、特定ＦＴＴＨ事業者と相互接続協定又は相互接続協定以外の契約により番号情報データベースに収容された契約者の番号情報を利用する事業者をいいます。</w:t>
      </w:r>
    </w:p>
    <w:p>
      <w:pPr>
        <w:pStyle w:val="2"/>
        <w:spacing w:after="288" w:afterLines="120"/>
        <w:ind w:left="0" w:right="0"/>
        <w:rPr>
          <w:rFonts w:ascii="Meiryo UI" w:hAnsi="Meiryo UI" w:eastAsia="Meiryo UI" w:cs="Meiryo UI"/>
          <w:spacing w:val="1"/>
          <w:lang w:eastAsia="ja-JP"/>
        </w:rPr>
      </w:pPr>
      <w:r>
        <w:rPr>
          <w:rFonts w:ascii="Meiryo UI" w:hAnsi="Meiryo UI" w:eastAsia="Meiryo UI" w:cs="Meiryo UI"/>
          <w:spacing w:val="1"/>
          <w:lang w:eastAsia="ja-JP"/>
        </w:rPr>
        <w:t>（注２）当社は、電気通信事業者等が「電気通信事業における個人情報保護に関</w:t>
      </w:r>
      <w:bookmarkStart w:id="80" w:name="___第71条_その他"/>
      <w:bookmarkEnd w:id="80"/>
      <w:bookmarkStart w:id="81" w:name="___第70条_準拠法"/>
      <w:bookmarkEnd w:id="81"/>
      <w:bookmarkStart w:id="82" w:name="___第68条_約款の掲示"/>
      <w:bookmarkEnd w:id="82"/>
      <w:bookmarkStart w:id="83" w:name="___第66条_プライバシーポリシー"/>
      <w:bookmarkEnd w:id="83"/>
      <w:bookmarkStart w:id="84" w:name="___第69条_合意管轄"/>
      <w:bookmarkEnd w:id="84"/>
      <w:bookmarkStart w:id="85" w:name="___第67条_契約者認証"/>
      <w:bookmarkEnd w:id="85"/>
      <w:r>
        <w:rPr>
          <w:rFonts w:ascii="Meiryo UI" w:hAnsi="Meiryo UI" w:eastAsia="Meiryo UI" w:cs="Meiryo UI"/>
          <w:spacing w:val="1"/>
          <w:lang w:eastAsia="ja-JP"/>
        </w:rPr>
        <w:t>するガイドライン（平成16年総務省告示第695号）」等の法令に違反して番号情報を目的外等に利用した場合は、その電気通信事業者等への番号情報の提供を停止する措置を行います。</w:t>
      </w:r>
    </w:p>
    <w:p>
      <w:pPr>
        <w:pStyle w:val="2"/>
        <w:spacing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（プライバシーポリシー）</w:t>
      </w:r>
    </w:p>
    <w:p>
      <w:pPr>
        <w:pStyle w:val="2"/>
        <w:spacing w:before="21" w:after="288" w:afterLines="120" w:line="261"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第</w:t>
      </w:r>
      <w:r>
        <w:rPr>
          <w:rFonts w:ascii="Meiryo UI" w:hAnsi="Meiryo UI" w:eastAsia="Meiryo UI" w:cs="Meiryo UI"/>
          <w:spacing w:val="1"/>
          <w:lang w:eastAsia="ja-JP"/>
        </w:rPr>
        <w:t>6</w:t>
      </w:r>
      <w:r>
        <w:rPr>
          <w:rFonts w:hint="eastAsia" w:ascii="Meiryo UI" w:hAnsi="Meiryo UI" w:eastAsia="Meiryo UI" w:cs="Meiryo UI"/>
          <w:spacing w:val="1"/>
          <w:lang w:eastAsia="ja-JP"/>
        </w:rPr>
        <w:t xml:space="preserve">3条 </w:t>
      </w:r>
      <w:r>
        <w:rPr>
          <w:rFonts w:ascii="Meiryo UI" w:hAnsi="Meiryo UI" w:eastAsia="Meiryo UI" w:cs="Meiryo UI"/>
          <w:spacing w:val="1"/>
          <w:lang w:eastAsia="ja-JP"/>
        </w:rPr>
        <w:t>当社は、契約者に関する個人情報の取扱いに関する方針（以下「プライバシーポリシー」といいます。）を定め、その定めるところにより個人情報を取り扱います。</w:t>
      </w:r>
    </w:p>
    <w:p>
      <w:pPr>
        <w:pStyle w:val="2"/>
        <w:spacing w:before="3" w:after="288" w:afterLines="120" w:line="261"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前項に規定するプライバシーポリシーは、当社のインターネットホームページ等において公表します。</w:t>
      </w:r>
    </w:p>
    <w:p>
      <w:pPr>
        <w:pStyle w:val="2"/>
        <w:spacing w:before="3"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（その他）</w:t>
      </w:r>
    </w:p>
    <w:p>
      <w:pPr>
        <w:pStyle w:val="2"/>
        <w:spacing w:before="22" w:after="288" w:afterLines="120" w:line="261"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 xml:space="preserve">第64条 </w:t>
      </w:r>
      <w:r>
        <w:rPr>
          <w:rFonts w:ascii="Meiryo UI" w:hAnsi="Meiryo UI" w:eastAsia="Meiryo UI" w:cs="Meiryo UI"/>
          <w:spacing w:val="1"/>
          <w:lang w:eastAsia="ja-JP"/>
        </w:rPr>
        <w:t>音声利用ＩＰ通信網契約の解除があった場合の料金の支払いその他の契約者の義務については、なお従前のとおりとします。</w:t>
      </w:r>
    </w:p>
    <w:p>
      <w:pPr>
        <w:pStyle w:val="2"/>
        <w:tabs>
          <w:tab w:val="left" w:pos="2187"/>
        </w:tabs>
        <w:spacing w:before="39" w:after="288" w:afterLines="120"/>
        <w:ind w:left="0" w:right="24"/>
        <w:jc w:val="center"/>
        <w:rPr>
          <w:rFonts w:ascii="Meiryo UI" w:hAnsi="Meiryo UI" w:eastAsia="Meiryo UI" w:cs="Meiryo UI"/>
          <w:spacing w:val="1"/>
          <w:lang w:eastAsia="ja-JP"/>
        </w:rPr>
      </w:pPr>
      <w:bookmarkStart w:id="86" w:name="第15章_その他のサービス"/>
      <w:bookmarkEnd w:id="86"/>
      <w:bookmarkStart w:id="87" w:name="___第75条_番号案内"/>
      <w:bookmarkEnd w:id="87"/>
      <w:bookmarkStart w:id="88" w:name="___第74条_電話帳掲載"/>
      <w:bookmarkEnd w:id="88"/>
      <w:bookmarkStart w:id="89" w:name="___第72条_料金明細内訳書の発行等"/>
      <w:bookmarkEnd w:id="89"/>
      <w:bookmarkStart w:id="90" w:name="___第73条_支払証明書等の発行"/>
      <w:bookmarkEnd w:id="90"/>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p>
    <w:p>
      <w:pPr>
        <w:pStyle w:val="2"/>
        <w:tabs>
          <w:tab w:val="left" w:pos="2187"/>
        </w:tabs>
        <w:spacing w:before="39" w:after="288" w:afterLines="120"/>
        <w:ind w:left="0" w:right="24"/>
        <w:jc w:val="center"/>
        <w:rPr>
          <w:rFonts w:ascii="Meiryo UI" w:hAnsi="Meiryo UI" w:eastAsia="Meiryo UI" w:cs="Meiryo UI"/>
          <w:spacing w:val="1"/>
          <w:lang w:eastAsia="ja-JP"/>
        </w:rPr>
      </w:pPr>
      <w:r>
        <w:rPr>
          <w:rFonts w:hint="eastAsia" w:ascii="Meiryo UI" w:hAnsi="Meiryo UI" w:eastAsia="Meiryo UI" w:cs="Meiryo UI"/>
          <w:spacing w:val="1"/>
          <w:lang w:eastAsia="ja-JP"/>
        </w:rPr>
        <w:t>第1</w:t>
      </w:r>
      <w:r>
        <w:rPr>
          <w:rFonts w:ascii="Meiryo UI" w:hAnsi="Meiryo UI" w:eastAsia="Meiryo UI" w:cs="Meiryo UI"/>
          <w:spacing w:val="1"/>
          <w:lang w:eastAsia="ja-JP"/>
        </w:rPr>
        <w:t>5</w:t>
      </w:r>
      <w:r>
        <w:rPr>
          <w:rFonts w:hint="eastAsia" w:ascii="Meiryo UI" w:hAnsi="Meiryo UI" w:eastAsia="Meiryo UI" w:cs="Meiryo UI"/>
          <w:spacing w:val="1"/>
          <w:lang w:eastAsia="ja-JP"/>
        </w:rPr>
        <w:t>章　その他のサービス</w:t>
      </w:r>
    </w:p>
    <w:p>
      <w:pPr>
        <w:pStyle w:val="2"/>
        <w:spacing w:before="21" w:after="288" w:afterLines="120"/>
        <w:ind w:left="0" w:right="24"/>
        <w:rPr>
          <w:rFonts w:ascii="Meiryo UI" w:hAnsi="Meiryo UI" w:eastAsia="Meiryo UI" w:cs="Meiryo UI"/>
          <w:color w:val="000000" w:themeColor="text1"/>
          <w:spacing w:val="1"/>
          <w:lang w:eastAsia="ja-JP"/>
          <w14:textFill>
            <w14:solidFill>
              <w14:schemeClr w14:val="tx1"/>
            </w14:solidFill>
          </w14:textFill>
        </w:rPr>
      </w:pPr>
      <w:r>
        <w:rPr>
          <w:rFonts w:hint="eastAsia" w:ascii="Meiryo UI" w:hAnsi="Meiryo UI" w:eastAsia="Meiryo UI" w:cs="Meiryo UI"/>
          <w:color w:val="000000" w:themeColor="text1"/>
          <w:spacing w:val="1"/>
          <w:lang w:eastAsia="ja-JP"/>
          <w14:textFill>
            <w14:solidFill>
              <w14:schemeClr w14:val="tx1"/>
            </w14:solidFill>
          </w14:textFill>
        </w:rPr>
        <w:t>（料金明細内訳書の発行等）</w:t>
      </w:r>
    </w:p>
    <w:p>
      <w:pPr>
        <w:pStyle w:val="2"/>
        <w:spacing w:before="22" w:after="288" w:afterLines="120" w:line="261" w:lineRule="auto"/>
        <w:ind w:left="0" w:right="24"/>
        <w:rPr>
          <w:rFonts w:ascii="Meiryo UI" w:hAnsi="Meiryo UI" w:eastAsia="Meiryo UI" w:cs="Meiryo UI"/>
          <w:color w:val="000000" w:themeColor="text1"/>
          <w:spacing w:val="1"/>
          <w:lang w:eastAsia="ja-JP"/>
          <w14:textFill>
            <w14:solidFill>
              <w14:schemeClr w14:val="tx1"/>
            </w14:solidFill>
          </w14:textFill>
        </w:rPr>
      </w:pPr>
      <w:r>
        <w:rPr>
          <w:rFonts w:hint="eastAsia" w:ascii="Meiryo UI" w:hAnsi="Meiryo UI" w:eastAsia="Meiryo UI" w:cs="Meiryo UI"/>
          <w:color w:val="000000" w:themeColor="text1"/>
          <w:spacing w:val="1"/>
          <w:lang w:eastAsia="ja-JP"/>
          <w14:textFill>
            <w14:solidFill>
              <w14:schemeClr w14:val="tx1"/>
            </w14:solidFill>
          </w14:textFill>
        </w:rPr>
        <w:t xml:space="preserve">第65条 </w:t>
      </w:r>
      <w:r>
        <w:rPr>
          <w:rFonts w:ascii="Meiryo UI" w:hAnsi="Meiryo UI" w:eastAsia="Meiryo UI" w:cs="Meiryo UI"/>
          <w:color w:val="000000" w:themeColor="text1"/>
          <w:spacing w:val="1"/>
          <w:lang w:eastAsia="ja-JP"/>
          <w14:textFill>
            <w14:solidFill>
              <w14:schemeClr w14:val="tx1"/>
            </w14:solidFill>
          </w14:textFill>
        </w:rPr>
        <w:t>当社は、その契約者に係る音声利用ＩＰ通信網サービスの通信料金明細内訳を</w:t>
      </w:r>
      <w:r>
        <w:rPr>
          <w:rFonts w:hint="eastAsia" w:ascii="Meiryo UI" w:hAnsi="Meiryo UI" w:eastAsia="Meiryo UI" w:cs="Meiryo UI"/>
          <w:color w:val="000000" w:themeColor="text1"/>
          <w:spacing w:val="1"/>
          <w:lang w:eastAsia="ja-JP"/>
          <w14:textFill>
            <w14:solidFill>
              <w14:schemeClr w14:val="tx1"/>
            </w14:solidFill>
          </w14:textFill>
        </w:rPr>
        <w:t>開示いたしません</w:t>
      </w:r>
      <w:r>
        <w:rPr>
          <w:rFonts w:ascii="Meiryo UI" w:hAnsi="Meiryo UI" w:eastAsia="Meiryo UI" w:cs="Meiryo UI"/>
          <w:color w:val="000000" w:themeColor="text1"/>
          <w:spacing w:val="1"/>
          <w:lang w:eastAsia="ja-JP"/>
          <w14:textFill>
            <w14:solidFill>
              <w14:schemeClr w14:val="tx1"/>
            </w14:solidFill>
          </w14:textFill>
        </w:rPr>
        <w:t>。</w:t>
      </w:r>
    </w:p>
    <w:p>
      <w:pPr>
        <w:pStyle w:val="2"/>
        <w:spacing w:before="4"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（電話帳掲載）</w:t>
      </w:r>
    </w:p>
    <w:p>
      <w:pPr>
        <w:pStyle w:val="2"/>
        <w:spacing w:before="22" w:after="288" w:afterLines="120" w:line="259"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 xml:space="preserve">第66条 </w:t>
      </w:r>
      <w:r>
        <w:rPr>
          <w:rFonts w:ascii="Meiryo UI" w:hAnsi="Meiryo UI" w:eastAsia="Meiryo UI" w:cs="Meiryo UI"/>
          <w:spacing w:val="1"/>
          <w:lang w:eastAsia="ja-JP"/>
        </w:rPr>
        <w:t>当社は、料金表第</w:t>
      </w:r>
      <w:r>
        <w:rPr>
          <w:rFonts w:hint="eastAsia" w:ascii="Meiryo UI" w:hAnsi="Meiryo UI" w:eastAsia="Meiryo UI" w:cs="Meiryo UI"/>
          <w:spacing w:val="1"/>
          <w:lang w:eastAsia="ja-JP"/>
        </w:rPr>
        <w:t>3</w:t>
      </w:r>
      <w:r>
        <w:rPr>
          <w:rFonts w:ascii="Meiryo UI" w:hAnsi="Meiryo UI" w:eastAsia="Meiryo UI" w:cs="Meiryo UI"/>
          <w:spacing w:val="1"/>
          <w:lang w:eastAsia="ja-JP"/>
        </w:rPr>
        <w:t>表に定めるところにより、電話帳への掲載を行います。</w:t>
      </w:r>
    </w:p>
    <w:p>
      <w:pPr>
        <w:pStyle w:val="2"/>
        <w:spacing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（番号案内）</w:t>
      </w:r>
    </w:p>
    <w:p>
      <w:pPr>
        <w:pStyle w:val="2"/>
        <w:spacing w:before="22" w:after="288" w:afterLines="120" w:line="261"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 xml:space="preserve">第67条 </w:t>
      </w:r>
      <w:r>
        <w:rPr>
          <w:rFonts w:ascii="Meiryo UI" w:hAnsi="Meiryo UI" w:eastAsia="Meiryo UI" w:cs="Meiryo UI"/>
          <w:spacing w:val="1"/>
          <w:lang w:eastAsia="ja-JP"/>
        </w:rPr>
        <w:t>契約者は、当社が別に定める協定事業者が提供する電話番号等（当社又は特定ＦＴＴＨ事業者が付与した契約者識別番号並びに当社が別に定める協定事業者の電話番号等をいいます。以下同じとします｡)の案内（以下「番号案内」といいます｡)を利用することができます。</w:t>
      </w:r>
    </w:p>
    <w:p>
      <w:pPr>
        <w:pStyle w:val="2"/>
        <w:spacing w:before="2"/>
        <w:ind w:left="0" w:right="24"/>
        <w:rPr>
          <w:rFonts w:ascii="Meiryo UI" w:hAnsi="Meiryo UI" w:eastAsia="Meiryo UI" w:cs="Meiryo UI"/>
          <w:spacing w:val="1"/>
          <w:lang w:eastAsia="ja-JP"/>
        </w:rPr>
      </w:pPr>
    </w:p>
    <w:p>
      <w:pPr>
        <w:pStyle w:val="2"/>
        <w:spacing w:before="39" w:after="288" w:afterLines="120"/>
        <w:ind w:left="0" w:right="24"/>
        <w:rPr>
          <w:rFonts w:ascii="Meiryo UI" w:hAnsi="Meiryo UI" w:eastAsia="Meiryo UI" w:cs="Meiryo UI"/>
          <w:spacing w:val="1"/>
          <w:lang w:eastAsia="ja-JP"/>
        </w:rPr>
      </w:pPr>
      <w:bookmarkStart w:id="91" w:name="___第76条_番号案内料の支払義務等"/>
      <w:bookmarkEnd w:id="91"/>
      <w:r>
        <w:rPr>
          <w:rFonts w:hint="eastAsia" w:ascii="Meiryo UI" w:hAnsi="Meiryo UI" w:eastAsia="Meiryo UI" w:cs="Meiryo UI"/>
          <w:spacing w:val="1"/>
          <w:lang w:eastAsia="ja-JP"/>
        </w:rPr>
        <w:t>（番号案内料の支払義務等）</w:t>
      </w:r>
    </w:p>
    <w:p>
      <w:pPr>
        <w:pStyle w:val="2"/>
        <w:spacing w:before="21"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 xml:space="preserve">第68条 </w:t>
      </w:r>
      <w:r>
        <w:rPr>
          <w:rFonts w:ascii="Meiryo UI" w:hAnsi="Meiryo UI" w:eastAsia="Meiryo UI" w:cs="Meiryo UI"/>
          <w:spacing w:val="1"/>
          <w:lang w:eastAsia="ja-JP"/>
        </w:rPr>
        <w:t>番号案内の利用に係る料金は、番号案内を利用した契約者回線（その契約者回線の契約者以外の者が利用した場合を含みます。）の契約者が、料金表第５表（番号案内料）に規定する番号案内料の支払いを要します。</w:t>
      </w:r>
    </w:p>
    <w:p>
      <w:pPr>
        <w:pStyle w:val="2"/>
        <w:spacing w:before="4" w:after="288" w:afterLines="120" w:line="259" w:lineRule="auto"/>
        <w:ind w:left="0" w:right="24"/>
        <w:jc w:val="both"/>
        <w:rPr>
          <w:rFonts w:ascii="Meiryo UI" w:hAnsi="Meiryo UI" w:eastAsia="Meiryo UI" w:cs="Meiryo UI"/>
          <w:spacing w:val="1"/>
          <w:lang w:eastAsia="ja-JP"/>
        </w:rPr>
      </w:pPr>
      <w:r>
        <w:rPr>
          <w:rFonts w:ascii="Meiryo UI" w:hAnsi="Meiryo UI" w:eastAsia="Meiryo UI" w:cs="Meiryo UI"/>
          <w:spacing w:val="1"/>
          <w:lang w:eastAsia="ja-JP"/>
        </w:rPr>
        <w:t>２ 番号案内料に関するその他の提供条件については、通信料に準ずるものとします。この場合において、番号案内料については通信料とみなして取り扱います。</w:t>
      </w:r>
    </w:p>
    <w:p>
      <w:pPr>
        <w:tabs>
          <w:tab w:val="left" w:pos="0"/>
          <w:tab w:val="left" w:pos="142"/>
        </w:tabs>
        <w:spacing w:before="41" w:after="288" w:afterLines="120"/>
        <w:ind w:right="397"/>
        <w:jc w:val="center"/>
        <w:rPr>
          <w:rFonts w:ascii="Meiryo UI" w:hAnsi="Meiryo UI" w:eastAsia="Meiryo UI" w:cs="Meiryo UI"/>
          <w:spacing w:val="1"/>
          <w:w w:val="112"/>
          <w:sz w:val="18"/>
          <w:szCs w:val="18"/>
          <w:lang w:eastAsia="ja-JP"/>
        </w:rPr>
      </w:pPr>
      <w:bookmarkStart w:id="92" w:name="料金表"/>
      <w:bookmarkEnd w:id="92"/>
      <w:bookmarkStart w:id="93" w:name="（料金表目次）"/>
      <w:bookmarkEnd w:id="93"/>
    </w:p>
    <w:p>
      <w:pPr>
        <w:tabs>
          <w:tab w:val="left" w:pos="0"/>
          <w:tab w:val="left" w:pos="142"/>
        </w:tabs>
        <w:spacing w:before="41" w:after="288" w:afterLines="120"/>
        <w:ind w:right="397"/>
        <w:jc w:val="center"/>
        <w:rPr>
          <w:rFonts w:ascii="Meiryo UI" w:hAnsi="Meiryo UI" w:eastAsia="Meiryo UI" w:cs="Meiryo UI"/>
          <w:spacing w:val="1"/>
          <w:w w:val="112"/>
          <w:sz w:val="18"/>
          <w:szCs w:val="18"/>
          <w:lang w:eastAsia="ja-JP"/>
        </w:rPr>
      </w:pPr>
    </w:p>
    <w:p>
      <w:pPr>
        <w:tabs>
          <w:tab w:val="left" w:pos="0"/>
          <w:tab w:val="left" w:pos="142"/>
        </w:tabs>
        <w:spacing w:before="41" w:after="288" w:afterLines="120"/>
        <w:ind w:right="397"/>
        <w:jc w:val="center"/>
        <w:rPr>
          <w:rFonts w:ascii="Meiryo UI" w:hAnsi="Meiryo UI" w:eastAsia="Meiryo UI" w:cs="Meiryo UI"/>
          <w:spacing w:val="1"/>
          <w:w w:val="112"/>
          <w:sz w:val="18"/>
          <w:szCs w:val="18"/>
          <w:lang w:eastAsia="ja-JP"/>
        </w:rPr>
      </w:pPr>
    </w:p>
    <w:p>
      <w:pPr>
        <w:tabs>
          <w:tab w:val="left" w:pos="0"/>
          <w:tab w:val="left" w:pos="142"/>
        </w:tabs>
        <w:spacing w:before="41" w:after="288" w:afterLines="120"/>
        <w:ind w:right="397"/>
        <w:jc w:val="center"/>
        <w:rPr>
          <w:rFonts w:ascii="Meiryo UI" w:hAnsi="Meiryo UI" w:eastAsia="Meiryo UI" w:cs="Meiryo UI"/>
          <w:spacing w:val="1"/>
          <w:w w:val="112"/>
          <w:sz w:val="18"/>
          <w:szCs w:val="18"/>
          <w:lang w:eastAsia="ja-JP"/>
        </w:rPr>
      </w:pPr>
    </w:p>
    <w:p>
      <w:pPr>
        <w:tabs>
          <w:tab w:val="left" w:pos="0"/>
          <w:tab w:val="left" w:pos="142"/>
        </w:tabs>
        <w:spacing w:before="41" w:after="288" w:afterLines="120"/>
        <w:ind w:right="397"/>
        <w:jc w:val="center"/>
        <w:rPr>
          <w:rFonts w:ascii="Meiryo UI" w:hAnsi="Meiryo UI" w:eastAsia="Meiryo UI" w:cs="Meiryo UI"/>
          <w:spacing w:val="1"/>
          <w:w w:val="112"/>
          <w:sz w:val="18"/>
          <w:szCs w:val="18"/>
          <w:lang w:eastAsia="ja-JP"/>
        </w:rPr>
      </w:pPr>
    </w:p>
    <w:p>
      <w:pPr>
        <w:tabs>
          <w:tab w:val="left" w:pos="0"/>
          <w:tab w:val="left" w:pos="142"/>
        </w:tabs>
        <w:spacing w:before="41" w:after="288" w:afterLines="120"/>
        <w:ind w:right="397"/>
        <w:jc w:val="center"/>
        <w:rPr>
          <w:rFonts w:ascii="Meiryo UI" w:hAnsi="Meiryo UI" w:eastAsia="Meiryo UI" w:cs="Meiryo UI"/>
          <w:spacing w:val="1"/>
          <w:w w:val="112"/>
          <w:sz w:val="18"/>
          <w:szCs w:val="18"/>
          <w:lang w:eastAsia="ja-JP"/>
        </w:rPr>
      </w:pPr>
    </w:p>
    <w:p>
      <w:pPr>
        <w:tabs>
          <w:tab w:val="left" w:pos="0"/>
          <w:tab w:val="left" w:pos="142"/>
        </w:tabs>
        <w:spacing w:before="41" w:after="288" w:afterLines="120"/>
        <w:ind w:right="397"/>
        <w:jc w:val="center"/>
        <w:rPr>
          <w:rFonts w:ascii="Meiryo UI" w:hAnsi="Meiryo UI" w:eastAsia="Meiryo UI" w:cs="Meiryo UI"/>
          <w:spacing w:val="1"/>
          <w:w w:val="112"/>
          <w:sz w:val="18"/>
          <w:szCs w:val="18"/>
          <w:lang w:eastAsia="ja-JP"/>
        </w:rPr>
      </w:pPr>
    </w:p>
    <w:p>
      <w:pPr>
        <w:tabs>
          <w:tab w:val="left" w:pos="0"/>
          <w:tab w:val="left" w:pos="142"/>
        </w:tabs>
        <w:spacing w:before="41" w:after="288" w:afterLines="120"/>
        <w:ind w:right="397"/>
        <w:jc w:val="center"/>
        <w:rPr>
          <w:rFonts w:ascii="Meiryo UI" w:hAnsi="Meiryo UI" w:eastAsia="Meiryo UI" w:cs="Meiryo UI"/>
          <w:spacing w:val="1"/>
          <w:w w:val="112"/>
          <w:sz w:val="18"/>
          <w:szCs w:val="18"/>
          <w:lang w:eastAsia="ja-JP"/>
        </w:rPr>
      </w:pPr>
    </w:p>
    <w:p>
      <w:pPr>
        <w:tabs>
          <w:tab w:val="left" w:pos="0"/>
          <w:tab w:val="left" w:pos="142"/>
        </w:tabs>
        <w:spacing w:before="41" w:after="288" w:afterLines="120"/>
        <w:ind w:right="397"/>
        <w:jc w:val="center"/>
        <w:rPr>
          <w:rFonts w:ascii="Meiryo UI" w:hAnsi="Meiryo UI" w:eastAsia="Meiryo UI" w:cs="Meiryo UI"/>
          <w:spacing w:val="1"/>
          <w:w w:val="112"/>
          <w:sz w:val="18"/>
          <w:szCs w:val="18"/>
          <w:lang w:eastAsia="ja-JP"/>
        </w:rPr>
      </w:pPr>
    </w:p>
    <w:p>
      <w:pPr>
        <w:tabs>
          <w:tab w:val="left" w:pos="0"/>
          <w:tab w:val="left" w:pos="142"/>
        </w:tabs>
        <w:spacing w:before="41" w:after="288" w:afterLines="120"/>
        <w:ind w:right="397"/>
        <w:jc w:val="center"/>
        <w:rPr>
          <w:rFonts w:ascii="Meiryo UI" w:hAnsi="Meiryo UI" w:eastAsia="Meiryo UI" w:cs="Meiryo UI"/>
          <w:spacing w:val="1"/>
          <w:w w:val="112"/>
          <w:sz w:val="18"/>
          <w:szCs w:val="18"/>
          <w:lang w:eastAsia="ja-JP"/>
        </w:rPr>
      </w:pPr>
    </w:p>
    <w:p>
      <w:pPr>
        <w:tabs>
          <w:tab w:val="left" w:pos="0"/>
          <w:tab w:val="left" w:pos="142"/>
        </w:tabs>
        <w:spacing w:before="41" w:after="288" w:afterLines="120"/>
        <w:ind w:right="397"/>
        <w:jc w:val="center"/>
        <w:rPr>
          <w:rFonts w:ascii="Meiryo UI" w:hAnsi="Meiryo UI" w:eastAsia="Meiryo UI" w:cs="Meiryo UI"/>
          <w:spacing w:val="1"/>
          <w:w w:val="112"/>
          <w:sz w:val="18"/>
          <w:szCs w:val="18"/>
          <w:lang w:eastAsia="ja-JP"/>
        </w:rPr>
      </w:pPr>
    </w:p>
    <w:p>
      <w:pPr>
        <w:tabs>
          <w:tab w:val="left" w:pos="0"/>
          <w:tab w:val="left" w:pos="142"/>
        </w:tabs>
        <w:spacing w:before="41" w:after="288" w:afterLines="120"/>
        <w:ind w:right="24"/>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料金表</w:t>
      </w:r>
    </w:p>
    <w:p>
      <w:pPr>
        <w:tabs>
          <w:tab w:val="left" w:pos="0"/>
          <w:tab w:val="left" w:pos="142"/>
        </w:tabs>
        <w:spacing w:before="16" w:after="240" w:afterLines="100"/>
        <w:ind w:right="397"/>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（料金表目次）</w:t>
      </w:r>
    </w:p>
    <w:p>
      <w:pPr>
        <w:tabs>
          <w:tab w:val="left" w:leader="middleDot" w:pos="8800"/>
        </w:tabs>
        <w:spacing w:before="17" w:line="257" w:lineRule="auto"/>
        <w:ind w:right="23"/>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通則　</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32</w:t>
      </w:r>
    </w:p>
    <w:p>
      <w:pPr>
        <w:tabs>
          <w:tab w:val="left" w:leader="middleDot" w:pos="8800"/>
        </w:tabs>
        <w:spacing w:before="17" w:line="257" w:lineRule="auto"/>
        <w:ind w:left="220" w:leftChars="100" w:right="24" w:rightChars="11"/>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第１表　料金　</w:t>
      </w:r>
      <w:r>
        <w:rPr>
          <w:rFonts w:hint="eastAsia"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3</w:t>
      </w:r>
      <w:r>
        <w:rPr>
          <w:rFonts w:hint="eastAsia" w:ascii="Meiryo UI" w:hAnsi="Meiryo UI" w:eastAsia="Meiryo UI" w:cs="Meiryo UI"/>
          <w:spacing w:val="1"/>
          <w:sz w:val="18"/>
          <w:szCs w:val="18"/>
          <w:lang w:eastAsia="ja-JP"/>
        </w:rPr>
        <w:t>4</w:t>
      </w:r>
    </w:p>
    <w:p>
      <w:pPr>
        <w:tabs>
          <w:tab w:val="left" w:leader="middleDot" w:pos="8800"/>
          <w:tab w:val="left" w:leader="middleDot" w:pos="11000"/>
        </w:tabs>
        <w:spacing w:before="17" w:line="257" w:lineRule="auto"/>
        <w:ind w:left="440" w:leftChars="200" w:right="24" w:rightChars="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第１</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基本使用料</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3</w:t>
      </w:r>
      <w:r>
        <w:rPr>
          <w:rFonts w:hint="eastAsia" w:ascii="Meiryo UI" w:hAnsi="Meiryo UI" w:eastAsia="Meiryo UI" w:cs="Meiryo UI"/>
          <w:spacing w:val="1"/>
          <w:sz w:val="18"/>
          <w:szCs w:val="18"/>
          <w:lang w:eastAsia="ja-JP"/>
        </w:rPr>
        <w:t>4</w:t>
      </w:r>
    </w:p>
    <w:p>
      <w:pPr>
        <w:tabs>
          <w:tab w:val="left" w:leader="middleDot" w:pos="4193"/>
          <w:tab w:val="left" w:leader="middleDot" w:pos="8800"/>
          <w:tab w:val="right" w:leader="middleDot" w:pos="15400"/>
        </w:tabs>
        <w:spacing w:before="17" w:line="257" w:lineRule="auto"/>
        <w:ind w:left="660" w:leftChars="300" w:right="24" w:rightChars="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適用</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3</w:t>
      </w:r>
      <w:r>
        <w:rPr>
          <w:rFonts w:hint="eastAsia" w:ascii="Meiryo UI" w:hAnsi="Meiryo UI" w:eastAsia="Meiryo UI" w:cs="Meiryo UI"/>
          <w:spacing w:val="1"/>
          <w:sz w:val="18"/>
          <w:szCs w:val="18"/>
          <w:lang w:eastAsia="ja-JP"/>
        </w:rPr>
        <w:t>4</w:t>
      </w:r>
    </w:p>
    <w:p>
      <w:pPr>
        <w:tabs>
          <w:tab w:val="left" w:pos="1228"/>
          <w:tab w:val="left" w:leader="middleDot" w:pos="4193"/>
          <w:tab w:val="left" w:leader="middleDot" w:pos="8800"/>
          <w:tab w:val="right" w:leader="middleDot" w:pos="15400"/>
        </w:tabs>
        <w:spacing w:before="4" w:line="256" w:lineRule="auto"/>
        <w:ind w:left="660" w:leftChars="300" w:right="35" w:rightChars="16"/>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２</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料金額</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3</w:t>
      </w:r>
      <w:r>
        <w:rPr>
          <w:rFonts w:hint="eastAsia" w:ascii="Meiryo UI" w:hAnsi="Meiryo UI" w:eastAsia="Meiryo UI" w:cs="Meiryo UI"/>
          <w:spacing w:val="1"/>
          <w:sz w:val="18"/>
          <w:szCs w:val="18"/>
          <w:lang w:eastAsia="ja-JP"/>
        </w:rPr>
        <w:t>4</w:t>
      </w:r>
    </w:p>
    <w:p>
      <w:pPr>
        <w:tabs>
          <w:tab w:val="left" w:leader="middleDot" w:pos="8800"/>
        </w:tabs>
        <w:spacing w:before="4" w:line="257" w:lineRule="auto"/>
        <w:ind w:left="440" w:leftChars="200" w:right="24" w:rightChars="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第２</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端末設備使用料</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3</w:t>
      </w:r>
      <w:r>
        <w:rPr>
          <w:rFonts w:hint="eastAsia" w:ascii="Meiryo UI" w:hAnsi="Meiryo UI" w:eastAsia="Meiryo UI" w:cs="Meiryo UI"/>
          <w:spacing w:val="1"/>
          <w:sz w:val="18"/>
          <w:szCs w:val="18"/>
          <w:lang w:eastAsia="ja-JP"/>
        </w:rPr>
        <w:t>4</w:t>
      </w:r>
    </w:p>
    <w:p>
      <w:pPr>
        <w:tabs>
          <w:tab w:val="left" w:pos="1228"/>
          <w:tab w:val="left" w:leader="middleDot" w:pos="8800"/>
          <w:tab w:val="right" w:leader="middleDot" w:pos="15400"/>
        </w:tabs>
        <w:spacing w:before="4" w:line="256" w:lineRule="auto"/>
        <w:ind w:left="440" w:leftChars="200" w:right="24" w:rightChars="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第３</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付加機能使用料</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35</w:t>
      </w:r>
    </w:p>
    <w:p>
      <w:pPr>
        <w:tabs>
          <w:tab w:val="left" w:leader="middleDot" w:pos="8800"/>
        </w:tabs>
        <w:spacing w:before="4" w:line="257" w:lineRule="auto"/>
        <w:ind w:left="660" w:leftChars="300" w:right="24" w:rightChars="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適用</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35</w:t>
      </w:r>
    </w:p>
    <w:p>
      <w:pPr>
        <w:tabs>
          <w:tab w:val="left" w:leader="middleDot" w:pos="8800"/>
        </w:tabs>
        <w:spacing w:before="4" w:line="257" w:lineRule="auto"/>
        <w:ind w:left="660" w:leftChars="300" w:right="24" w:rightChars="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２</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料金額</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35</w:t>
      </w:r>
    </w:p>
    <w:p>
      <w:pPr>
        <w:tabs>
          <w:tab w:val="left" w:leader="middleDot" w:pos="8800"/>
        </w:tabs>
        <w:spacing w:before="4" w:line="257" w:lineRule="auto"/>
        <w:ind w:left="440" w:leftChars="200" w:right="24" w:rightChars="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第４</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通信料</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37</w:t>
      </w:r>
    </w:p>
    <w:p>
      <w:pPr>
        <w:tabs>
          <w:tab w:val="left" w:leader="middleDot" w:pos="8800"/>
        </w:tabs>
        <w:spacing w:before="4" w:line="257" w:lineRule="auto"/>
        <w:ind w:left="660" w:leftChars="300" w:right="24" w:rightChars="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適用</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37</w:t>
      </w:r>
    </w:p>
    <w:p>
      <w:pPr>
        <w:tabs>
          <w:tab w:val="left" w:leader="middleDot" w:pos="8800"/>
        </w:tabs>
        <w:spacing w:before="4" w:line="257" w:lineRule="auto"/>
        <w:ind w:left="660" w:leftChars="300" w:right="24" w:rightChars="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２</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料金額</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4</w:t>
      </w:r>
      <w:r>
        <w:rPr>
          <w:rFonts w:hint="eastAsia" w:ascii="Meiryo UI" w:hAnsi="Meiryo UI" w:eastAsia="Meiryo UI" w:cs="Meiryo UI"/>
          <w:spacing w:val="1"/>
          <w:sz w:val="18"/>
          <w:szCs w:val="18"/>
          <w:lang w:eastAsia="ja-JP"/>
        </w:rPr>
        <w:t>0</w:t>
      </w:r>
    </w:p>
    <w:p>
      <w:pPr>
        <w:tabs>
          <w:tab w:val="left" w:leader="middleDot" w:pos="8800"/>
        </w:tabs>
        <w:spacing w:before="4" w:line="256" w:lineRule="auto"/>
        <w:ind w:left="440" w:leftChars="200" w:right="24" w:rightChars="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第</w:t>
      </w:r>
      <w:r>
        <w:rPr>
          <w:rFonts w:hint="eastAsia" w:ascii="Meiryo UI" w:hAnsi="Meiryo UI" w:eastAsia="Meiryo UI" w:cs="Meiryo UI"/>
          <w:spacing w:val="1"/>
          <w:sz w:val="18"/>
          <w:szCs w:val="18"/>
          <w:lang w:eastAsia="ja-JP"/>
        </w:rPr>
        <w:t>5　</w:t>
      </w:r>
      <w:r>
        <w:rPr>
          <w:rFonts w:ascii="Meiryo UI" w:hAnsi="Meiryo UI" w:eastAsia="Meiryo UI" w:cs="Meiryo UI"/>
          <w:spacing w:val="1"/>
          <w:sz w:val="18"/>
          <w:szCs w:val="18"/>
          <w:lang w:eastAsia="ja-JP"/>
        </w:rPr>
        <w:t>ユニバーサルサービス料</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41</w:t>
      </w:r>
    </w:p>
    <w:p>
      <w:pPr>
        <w:tabs>
          <w:tab w:val="left" w:leader="middleDot" w:pos="8800"/>
        </w:tabs>
        <w:spacing w:before="4" w:line="256" w:lineRule="auto"/>
        <w:ind w:left="660" w:leftChars="300" w:right="24" w:rightChars="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適用</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41</w:t>
      </w:r>
    </w:p>
    <w:p>
      <w:pPr>
        <w:tabs>
          <w:tab w:val="left" w:leader="middleDot" w:pos="8800"/>
        </w:tabs>
        <w:spacing w:before="4" w:line="256" w:lineRule="auto"/>
        <w:ind w:left="660" w:leftChars="300" w:right="24" w:rightChars="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２</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料金額</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42</w:t>
      </w:r>
    </w:p>
    <w:p>
      <w:pPr>
        <w:tabs>
          <w:tab w:val="left" w:leader="middleDot" w:pos="8800"/>
        </w:tabs>
        <w:spacing w:before="4" w:line="256" w:lineRule="auto"/>
        <w:ind w:left="440" w:leftChars="200" w:right="24" w:rightChars="11"/>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第６　国際通信に関する料金額</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42</w:t>
      </w:r>
    </w:p>
    <w:p>
      <w:pPr>
        <w:tabs>
          <w:tab w:val="left" w:leader="middleDot" w:pos="8800"/>
        </w:tabs>
        <w:spacing w:before="4" w:line="256" w:lineRule="auto"/>
        <w:ind w:left="220" w:leftChars="100" w:right="24" w:rightChars="11"/>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第２表　工事費　</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49</w:t>
      </w:r>
    </w:p>
    <w:p>
      <w:pPr>
        <w:tabs>
          <w:tab w:val="left" w:leader="middleDot" w:pos="8800"/>
        </w:tabs>
        <w:spacing w:before="4" w:line="256" w:lineRule="auto"/>
        <w:ind w:left="660" w:leftChars="300" w:right="24" w:rightChars="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適用</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49</w:t>
      </w:r>
    </w:p>
    <w:p>
      <w:pPr>
        <w:tabs>
          <w:tab w:val="left" w:leader="middleDot" w:pos="8800"/>
        </w:tabs>
        <w:spacing w:before="4" w:line="256" w:lineRule="auto"/>
        <w:ind w:left="660" w:leftChars="300" w:right="24" w:rightChars="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２</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料金額</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50</w:t>
      </w:r>
    </w:p>
    <w:p>
      <w:pPr>
        <w:tabs>
          <w:tab w:val="left" w:leader="middleDot" w:pos="8800"/>
        </w:tabs>
        <w:spacing w:before="4" w:line="256" w:lineRule="auto"/>
        <w:ind w:left="220" w:leftChars="100" w:right="24" w:rightChars="11"/>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第3表　重複掲載料　</w:t>
      </w:r>
      <w:r>
        <w:rPr>
          <w:rFonts w:hint="eastAsia"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5</w:t>
      </w:r>
      <w:r>
        <w:rPr>
          <w:rFonts w:hint="eastAsia" w:ascii="Meiryo UI" w:hAnsi="Meiryo UI" w:eastAsia="Meiryo UI" w:cs="Meiryo UI"/>
          <w:spacing w:val="1"/>
          <w:sz w:val="18"/>
          <w:szCs w:val="18"/>
          <w:lang w:eastAsia="ja-JP"/>
        </w:rPr>
        <w:t>2</w:t>
      </w:r>
    </w:p>
    <w:p>
      <w:pPr>
        <w:tabs>
          <w:tab w:val="left" w:leader="middleDot" w:pos="8800"/>
        </w:tabs>
        <w:spacing w:before="4" w:line="256" w:lineRule="auto"/>
        <w:ind w:left="220" w:leftChars="100" w:right="24" w:rightChars="11"/>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第4表　番号案内料　</w:t>
      </w:r>
      <w:r>
        <w:rPr>
          <w:rFonts w:hint="eastAsia"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5</w:t>
      </w:r>
      <w:r>
        <w:rPr>
          <w:rFonts w:hint="eastAsia" w:ascii="Meiryo UI" w:hAnsi="Meiryo UI" w:eastAsia="Meiryo UI" w:cs="Meiryo UI"/>
          <w:spacing w:val="1"/>
          <w:sz w:val="18"/>
          <w:szCs w:val="18"/>
          <w:lang w:eastAsia="ja-JP"/>
        </w:rPr>
        <w:t>2</w:t>
      </w:r>
    </w:p>
    <w:p>
      <w:pPr>
        <w:tabs>
          <w:tab w:val="left" w:leader="middleDot" w:pos="8800"/>
        </w:tabs>
        <w:spacing w:before="4" w:line="256" w:lineRule="auto"/>
        <w:ind w:left="660" w:leftChars="300" w:right="24" w:rightChars="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適用</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5</w:t>
      </w:r>
      <w:r>
        <w:rPr>
          <w:rFonts w:hint="eastAsia" w:ascii="Meiryo UI" w:hAnsi="Meiryo UI" w:eastAsia="Meiryo UI" w:cs="Meiryo UI"/>
          <w:spacing w:val="1"/>
          <w:sz w:val="18"/>
          <w:szCs w:val="18"/>
          <w:lang w:eastAsia="ja-JP"/>
        </w:rPr>
        <w:t>2</w:t>
      </w:r>
    </w:p>
    <w:p>
      <w:pPr>
        <w:tabs>
          <w:tab w:val="left" w:leader="middleDot" w:pos="8800"/>
        </w:tabs>
        <w:spacing w:before="4"/>
        <w:ind w:left="660" w:leftChars="300" w:right="24" w:rightChars="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２</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料金額</w:t>
      </w:r>
      <w:r>
        <w:rPr>
          <w:rFonts w:hint="eastAsia"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5</w:t>
      </w:r>
      <w:r>
        <w:rPr>
          <w:rFonts w:hint="eastAsia" w:ascii="Meiryo UI" w:hAnsi="Meiryo UI" w:eastAsia="Meiryo UI" w:cs="Meiryo UI"/>
          <w:spacing w:val="1"/>
          <w:sz w:val="18"/>
          <w:szCs w:val="18"/>
          <w:lang w:eastAsia="ja-JP"/>
        </w:rPr>
        <w:t>2</w:t>
      </w:r>
    </w:p>
    <w:p>
      <w:pPr>
        <w:pStyle w:val="2"/>
        <w:spacing w:before="39"/>
        <w:ind w:left="0" w:right="498"/>
        <w:rPr>
          <w:rFonts w:ascii="Meiryo UI" w:hAnsi="Meiryo UI" w:eastAsia="Meiryo UI" w:cs="Meiryo UI"/>
          <w:spacing w:val="1"/>
          <w:lang w:eastAsia="ja-JP"/>
        </w:rPr>
      </w:pPr>
      <w:bookmarkStart w:id="94" w:name="通則"/>
      <w:bookmarkEnd w:id="94"/>
    </w:p>
    <w:p>
      <w:pPr>
        <w:pStyle w:val="2"/>
        <w:spacing w:before="39"/>
        <w:ind w:left="0" w:right="498"/>
        <w:rPr>
          <w:rFonts w:ascii="Meiryo UI" w:hAnsi="Meiryo UI" w:eastAsia="Meiryo UI" w:cs="Meiryo UI"/>
          <w:spacing w:val="1"/>
          <w:lang w:eastAsia="ja-JP"/>
        </w:rPr>
      </w:pPr>
    </w:p>
    <w:p>
      <w:pPr>
        <w:pStyle w:val="2"/>
        <w:spacing w:before="39"/>
        <w:ind w:left="0" w:right="498"/>
        <w:rPr>
          <w:rFonts w:ascii="Meiryo UI" w:hAnsi="Meiryo UI" w:eastAsia="Meiryo UI" w:cs="Meiryo UI"/>
          <w:spacing w:val="1"/>
          <w:lang w:eastAsia="ja-JP"/>
        </w:rPr>
      </w:pPr>
    </w:p>
    <w:p>
      <w:pPr>
        <w:pStyle w:val="2"/>
        <w:spacing w:before="39"/>
        <w:ind w:left="0" w:right="498"/>
        <w:rPr>
          <w:rFonts w:ascii="Meiryo UI" w:hAnsi="Meiryo UI" w:eastAsia="Meiryo UI" w:cs="Meiryo UI"/>
          <w:spacing w:val="1"/>
          <w:lang w:eastAsia="ja-JP"/>
        </w:rPr>
      </w:pPr>
    </w:p>
    <w:p>
      <w:pPr>
        <w:pStyle w:val="2"/>
        <w:spacing w:before="39"/>
        <w:ind w:left="0" w:right="498"/>
        <w:rPr>
          <w:rFonts w:ascii="Meiryo UI" w:hAnsi="Meiryo UI" w:eastAsia="Meiryo UI" w:cs="Meiryo UI"/>
          <w:spacing w:val="1"/>
          <w:lang w:eastAsia="ja-JP"/>
        </w:rPr>
      </w:pPr>
    </w:p>
    <w:p>
      <w:pPr>
        <w:pStyle w:val="2"/>
        <w:spacing w:before="39"/>
        <w:ind w:left="0" w:right="498"/>
        <w:rPr>
          <w:rFonts w:ascii="Meiryo UI" w:hAnsi="Meiryo UI" w:eastAsia="Meiryo UI" w:cs="Meiryo UI"/>
          <w:spacing w:val="1"/>
          <w:lang w:eastAsia="ja-JP"/>
        </w:rPr>
      </w:pPr>
    </w:p>
    <w:p>
      <w:pPr>
        <w:pStyle w:val="2"/>
        <w:spacing w:before="39"/>
        <w:ind w:left="0" w:right="498"/>
        <w:rPr>
          <w:rFonts w:ascii="Meiryo UI" w:hAnsi="Meiryo UI" w:eastAsia="Meiryo UI" w:cs="Meiryo UI"/>
          <w:spacing w:val="1"/>
          <w:lang w:eastAsia="ja-JP"/>
        </w:rPr>
      </w:pPr>
    </w:p>
    <w:p>
      <w:pPr>
        <w:pStyle w:val="2"/>
        <w:spacing w:before="39"/>
        <w:ind w:left="0" w:right="498"/>
        <w:rPr>
          <w:rFonts w:ascii="Meiryo UI" w:hAnsi="Meiryo UI" w:eastAsia="Meiryo UI" w:cs="Meiryo UI"/>
          <w:spacing w:val="1"/>
          <w:lang w:eastAsia="ja-JP"/>
        </w:rPr>
      </w:pPr>
    </w:p>
    <w:p>
      <w:pPr>
        <w:pStyle w:val="2"/>
        <w:spacing w:before="39"/>
        <w:ind w:left="0" w:right="498"/>
        <w:rPr>
          <w:rFonts w:ascii="Meiryo UI" w:hAnsi="Meiryo UI" w:eastAsia="Meiryo UI" w:cs="Meiryo UI"/>
          <w:spacing w:val="1"/>
          <w:lang w:eastAsia="ja-JP"/>
        </w:rPr>
      </w:pPr>
    </w:p>
    <w:p>
      <w:pPr>
        <w:pStyle w:val="2"/>
        <w:spacing w:before="39"/>
        <w:ind w:left="0" w:right="498"/>
        <w:rPr>
          <w:rFonts w:ascii="Meiryo UI" w:hAnsi="Meiryo UI" w:eastAsia="Meiryo UI" w:cs="Meiryo UI"/>
          <w:spacing w:val="1"/>
          <w:lang w:eastAsia="ja-JP"/>
        </w:rPr>
      </w:pPr>
    </w:p>
    <w:p>
      <w:pPr>
        <w:pStyle w:val="2"/>
        <w:spacing w:before="39"/>
        <w:ind w:left="0" w:right="498"/>
        <w:rPr>
          <w:rFonts w:ascii="Meiryo UI" w:hAnsi="Meiryo UI" w:eastAsia="Meiryo UI" w:cs="Meiryo UI"/>
          <w:spacing w:val="1"/>
          <w:lang w:eastAsia="ja-JP"/>
        </w:rPr>
      </w:pPr>
    </w:p>
    <w:p>
      <w:pPr>
        <w:pStyle w:val="2"/>
        <w:spacing w:before="39"/>
        <w:ind w:left="0" w:right="498"/>
        <w:rPr>
          <w:rFonts w:ascii="Meiryo UI" w:hAnsi="Meiryo UI" w:eastAsia="Meiryo UI" w:cs="Meiryo UI"/>
          <w:spacing w:val="1"/>
          <w:lang w:eastAsia="ja-JP"/>
        </w:rPr>
      </w:pPr>
    </w:p>
    <w:p>
      <w:pPr>
        <w:pStyle w:val="2"/>
        <w:spacing w:before="39"/>
        <w:ind w:left="0" w:right="498"/>
        <w:rPr>
          <w:rFonts w:ascii="Meiryo UI" w:hAnsi="Meiryo UI" w:eastAsia="Meiryo UI" w:cs="Meiryo UI"/>
          <w:spacing w:val="1"/>
          <w:lang w:eastAsia="ja-JP"/>
        </w:rPr>
      </w:pPr>
    </w:p>
    <w:p>
      <w:pPr>
        <w:pStyle w:val="2"/>
        <w:spacing w:before="39"/>
        <w:ind w:left="0" w:right="498"/>
        <w:rPr>
          <w:rFonts w:ascii="Meiryo UI" w:hAnsi="Meiryo UI" w:eastAsia="Meiryo UI" w:cs="Meiryo UI"/>
          <w:spacing w:val="1"/>
          <w:lang w:eastAsia="ja-JP"/>
        </w:rPr>
      </w:pPr>
    </w:p>
    <w:p>
      <w:pPr>
        <w:pStyle w:val="2"/>
        <w:spacing w:before="39"/>
        <w:ind w:left="0" w:right="498"/>
        <w:rPr>
          <w:rFonts w:ascii="Meiryo UI" w:hAnsi="Meiryo UI" w:eastAsia="Meiryo UI" w:cs="Meiryo UI"/>
          <w:spacing w:val="1"/>
          <w:lang w:eastAsia="ja-JP"/>
        </w:rPr>
      </w:pPr>
    </w:p>
    <w:p>
      <w:pPr>
        <w:pStyle w:val="2"/>
        <w:spacing w:before="39"/>
        <w:ind w:left="0" w:right="498"/>
        <w:rPr>
          <w:rFonts w:ascii="Meiryo UI" w:hAnsi="Meiryo UI" w:eastAsia="Meiryo UI" w:cs="Meiryo UI"/>
          <w:spacing w:val="1"/>
          <w:lang w:eastAsia="ja-JP"/>
        </w:rPr>
      </w:pPr>
    </w:p>
    <w:p>
      <w:pPr>
        <w:pStyle w:val="2"/>
        <w:spacing w:before="39"/>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通則</w:t>
      </w:r>
    </w:p>
    <w:p>
      <w:pPr>
        <w:pStyle w:val="2"/>
        <w:spacing w:before="21"/>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（料金の計算方法等）</w:t>
      </w:r>
    </w:p>
    <w:p>
      <w:pPr>
        <w:pStyle w:val="2"/>
        <w:spacing w:before="22"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１  当社は、この料金表において、消費税相当額を含まない額（以下「税抜額」といいます。）で料金を定めるときは、その額に消費税相当額を加算した額（以下「税込額」といいます。）を併記します。この場合において、当社は税抜額により料金を計算することとします。</w:t>
      </w:r>
    </w:p>
    <w:p>
      <w:pPr>
        <w:pStyle w:val="2"/>
        <w:spacing w:after="288" w:afterLines="120" w:line="261"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（注）この料金表に規定する税込額は消費税法第</w:t>
      </w:r>
      <w:r>
        <w:rPr>
          <w:rFonts w:ascii="Meiryo UI" w:hAnsi="Meiryo UI" w:eastAsia="Meiryo UI" w:cs="Meiryo UI"/>
          <w:spacing w:val="1"/>
          <w:lang w:eastAsia="ja-JP"/>
        </w:rPr>
        <w:t>63</w:t>
      </w:r>
      <w:r>
        <w:rPr>
          <w:rFonts w:hint="eastAsia" w:ascii="Meiryo UI" w:hAnsi="Meiryo UI" w:eastAsia="Meiryo UI" w:cs="Meiryo UI"/>
          <w:spacing w:val="1"/>
          <w:lang w:eastAsia="ja-JP"/>
        </w:rPr>
        <w:t>条の２に基づき表示するものであり、税込額で計算した額は実際に支払いを要する額と異なる場合があります。</w:t>
      </w:r>
    </w:p>
    <w:p>
      <w:pPr>
        <w:pStyle w:val="2"/>
        <w:spacing w:before="3" w:after="288" w:afterLines="120" w:line="261"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２ 当社は、契約者がその契約に基づき支払う料金のうち、基本使用料等は暦月、通信料は料金月に従って計算します。ただし、当社が必要と認めるときは、料金月によらず随時に計算します。</w:t>
      </w:r>
    </w:p>
    <w:p>
      <w:pPr>
        <w:pStyle w:val="2"/>
        <w:spacing w:before="21" w:after="288" w:afterLines="120" w:line="261"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（注）料金月に従って通信料を計算する場合において、通信を開始した料金月と終了した料金月が異なるときは、当社が定める方法により計算するものとします。</w:t>
      </w:r>
    </w:p>
    <w:p>
      <w:pPr>
        <w:pStyle w:val="2"/>
        <w:spacing w:before="4"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３ 当社は、次の場合が生じたときは、基本使用料等のうち月額で定める料金（以下この項において「月額料金」といいます。）をその利用日数に応じて日割します。</w:t>
      </w:r>
    </w:p>
    <w:p>
      <w:pPr>
        <w:pStyle w:val="2"/>
        <w:spacing w:after="288" w:afterLines="120"/>
        <w:ind w:left="220" w:leftChars="100" w:right="22" w:rightChars="10"/>
        <w:rPr>
          <w:rFonts w:ascii="Meiryo UI" w:hAnsi="Meiryo UI" w:eastAsia="Meiryo UI" w:cs="Meiryo UI"/>
          <w:spacing w:val="1"/>
          <w:lang w:eastAsia="ja-JP"/>
        </w:rPr>
      </w:pPr>
      <w:r>
        <w:rPr>
          <w:rFonts w:ascii="Meiryo UI" w:hAnsi="Meiryo UI" w:eastAsia="Meiryo UI" w:cs="Meiryo UI"/>
          <w:spacing w:val="1"/>
          <w:lang w:eastAsia="ja-JP"/>
        </w:rPr>
        <w:t>(</w:t>
      </w:r>
      <w:r>
        <w:rPr>
          <w:rFonts w:hint="eastAsia" w:ascii="Meiryo UI" w:hAnsi="Meiryo UI" w:eastAsia="Meiryo UI" w:cs="Meiryo UI"/>
          <w:spacing w:val="1"/>
          <w:lang w:eastAsia="ja-JP"/>
        </w:rPr>
        <w:t>1</w:t>
      </w:r>
      <w:r>
        <w:rPr>
          <w:rFonts w:ascii="Meiryo UI" w:hAnsi="Meiryo UI" w:eastAsia="Meiryo UI" w:cs="Meiryo UI"/>
          <w:spacing w:val="1"/>
          <w:lang w:eastAsia="ja-JP"/>
        </w:rPr>
        <w:t xml:space="preserve">) </w:t>
      </w:r>
      <w:r>
        <w:rPr>
          <w:rFonts w:hint="eastAsia" w:ascii="Meiryo UI" w:hAnsi="Meiryo UI" w:eastAsia="Meiryo UI" w:cs="Meiryo UI"/>
          <w:spacing w:val="1"/>
          <w:lang w:eastAsia="ja-JP"/>
        </w:rPr>
        <w:t>暦月の初日以外の日に契約者回線又は付加機能の提供の開始があったとき。</w:t>
      </w:r>
    </w:p>
    <w:p>
      <w:pPr>
        <w:pStyle w:val="2"/>
        <w:spacing w:before="22" w:after="288" w:afterLines="120"/>
        <w:ind w:left="220" w:leftChars="100" w:right="22" w:rightChars="10"/>
        <w:rPr>
          <w:rFonts w:ascii="Meiryo UI" w:hAnsi="Meiryo UI" w:eastAsia="Meiryo UI" w:cs="Meiryo UI"/>
          <w:spacing w:val="1"/>
          <w:lang w:eastAsia="ja-JP"/>
        </w:rPr>
      </w:pPr>
      <w:r>
        <w:rPr>
          <w:rFonts w:ascii="Meiryo UI" w:hAnsi="Meiryo UI" w:eastAsia="Meiryo UI" w:cs="Meiryo UI"/>
          <w:spacing w:val="1"/>
          <w:lang w:eastAsia="ja-JP"/>
        </w:rPr>
        <w:t xml:space="preserve">(2) </w:t>
      </w:r>
      <w:r>
        <w:rPr>
          <w:rFonts w:hint="eastAsia" w:ascii="Meiryo UI" w:hAnsi="Meiryo UI" w:eastAsia="Meiryo UI" w:cs="Meiryo UI"/>
          <w:spacing w:val="1"/>
          <w:lang w:eastAsia="ja-JP"/>
        </w:rPr>
        <w:t>暦月の初日以外の日に契約の解除又は付加機能の廃止があったとき。</w:t>
      </w:r>
    </w:p>
    <w:p>
      <w:pPr>
        <w:pStyle w:val="2"/>
        <w:spacing w:before="21" w:after="288" w:afterLines="120" w:line="261" w:lineRule="auto"/>
        <w:ind w:left="220" w:leftChars="100" w:right="22" w:rightChars="10"/>
        <w:rPr>
          <w:rFonts w:ascii="Meiryo UI" w:hAnsi="Meiryo UI" w:eastAsia="Meiryo UI" w:cs="Meiryo UI"/>
          <w:spacing w:val="1"/>
          <w:lang w:eastAsia="ja-JP"/>
        </w:rPr>
      </w:pPr>
      <w:r>
        <w:rPr>
          <w:rFonts w:ascii="Meiryo UI" w:hAnsi="Meiryo UI" w:eastAsia="Meiryo UI" w:cs="Meiryo UI"/>
          <w:spacing w:val="1"/>
          <w:lang w:eastAsia="ja-JP"/>
        </w:rPr>
        <w:t xml:space="preserve">(3) </w:t>
      </w:r>
      <w:r>
        <w:rPr>
          <w:rFonts w:hint="eastAsia" w:ascii="Meiryo UI" w:hAnsi="Meiryo UI" w:eastAsia="Meiryo UI" w:cs="Meiryo UI"/>
          <w:spacing w:val="1"/>
          <w:lang w:eastAsia="ja-JP"/>
        </w:rPr>
        <w:t>暦月の初日に契約者回線又は付加機能の提供を開始し、その日にその契約の解除又は付加機能の廃止があったとき。</w:t>
      </w:r>
    </w:p>
    <w:p>
      <w:pPr>
        <w:pStyle w:val="2"/>
        <w:spacing w:before="4" w:after="288" w:afterLines="120" w:line="259" w:lineRule="auto"/>
        <w:ind w:left="220" w:leftChars="100" w:right="22" w:rightChars="10"/>
        <w:jc w:val="both"/>
        <w:rPr>
          <w:rFonts w:ascii="Meiryo UI" w:hAnsi="Meiryo UI" w:eastAsia="Meiryo UI" w:cs="Meiryo UI"/>
          <w:spacing w:val="1"/>
          <w:lang w:eastAsia="ja-JP"/>
        </w:rPr>
      </w:pPr>
      <w:r>
        <w:rPr>
          <w:rFonts w:ascii="Meiryo UI" w:hAnsi="Meiryo UI" w:eastAsia="Meiryo UI" w:cs="Meiryo UI"/>
          <w:spacing w:val="1"/>
          <w:lang w:eastAsia="ja-JP"/>
        </w:rPr>
        <w:t xml:space="preserve">(4) </w:t>
      </w:r>
      <w:r>
        <w:rPr>
          <w:rFonts w:hint="eastAsia" w:ascii="Meiryo UI" w:hAnsi="Meiryo UI" w:eastAsia="Meiryo UI" w:cs="Meiryo UI"/>
          <w:spacing w:val="1"/>
          <w:lang w:eastAsia="ja-JP"/>
        </w:rPr>
        <w:t>暦月の初日以外の日に基本使用料の料金種別の変更等により月額料金の額が増加又は減少したとき。この場合、増加又は減少後の月額料金は、その増加又は減少のあった日から適用します。</w:t>
      </w:r>
    </w:p>
    <w:p>
      <w:pPr>
        <w:pStyle w:val="2"/>
        <w:spacing w:after="288" w:afterLines="120"/>
        <w:ind w:left="220" w:leftChars="100" w:right="22" w:rightChars="10"/>
        <w:rPr>
          <w:rFonts w:ascii="Meiryo UI" w:hAnsi="Meiryo UI" w:eastAsia="Meiryo UI" w:cs="Meiryo UI"/>
          <w:spacing w:val="1"/>
          <w:lang w:eastAsia="ja-JP"/>
        </w:rPr>
      </w:pPr>
      <w:r>
        <w:rPr>
          <w:rFonts w:ascii="Meiryo UI" w:hAnsi="Meiryo UI" w:eastAsia="Meiryo UI" w:cs="Meiryo UI"/>
          <w:spacing w:val="1"/>
          <w:lang w:eastAsia="ja-JP"/>
        </w:rPr>
        <w:t xml:space="preserve">(5) </w:t>
      </w:r>
      <w:r>
        <w:rPr>
          <w:rFonts w:hint="eastAsia" w:ascii="Meiryo UI" w:hAnsi="Meiryo UI" w:eastAsia="Meiryo UI" w:cs="Meiryo UI"/>
          <w:spacing w:val="1"/>
          <w:lang w:eastAsia="ja-JP"/>
        </w:rPr>
        <w:t>第</w:t>
      </w:r>
      <w:r>
        <w:rPr>
          <w:rFonts w:ascii="Meiryo UI" w:hAnsi="Meiryo UI" w:eastAsia="Meiryo UI" w:cs="Meiryo UI"/>
          <w:spacing w:val="1"/>
          <w:lang w:eastAsia="ja-JP"/>
        </w:rPr>
        <w:t>4</w:t>
      </w:r>
      <w:r>
        <w:rPr>
          <w:rFonts w:hint="eastAsia" w:ascii="Meiryo UI" w:hAnsi="Meiryo UI" w:eastAsia="Meiryo UI" w:cs="Meiryo UI"/>
          <w:spacing w:val="1"/>
          <w:lang w:eastAsia="ja-JP"/>
        </w:rPr>
        <w:t>3条（基本使用料等の支払義務）第３項第３号の表の規定に該当するとき。</w:t>
      </w:r>
    </w:p>
    <w:p>
      <w:pPr>
        <w:pStyle w:val="2"/>
        <w:spacing w:before="21" w:after="288" w:afterLines="120"/>
        <w:ind w:left="220" w:leftChars="100" w:right="22" w:rightChars="10"/>
        <w:rPr>
          <w:rFonts w:ascii="Meiryo UI" w:hAnsi="Meiryo UI" w:eastAsia="Meiryo UI" w:cs="Meiryo UI"/>
          <w:spacing w:val="1"/>
          <w:lang w:eastAsia="ja-JP"/>
        </w:rPr>
      </w:pPr>
      <w:r>
        <w:rPr>
          <w:rFonts w:ascii="Meiryo UI" w:hAnsi="Meiryo UI" w:eastAsia="Meiryo UI" w:cs="Meiryo UI"/>
          <w:spacing w:val="1"/>
          <w:lang w:eastAsia="ja-JP"/>
        </w:rPr>
        <w:t xml:space="preserve">(6) </w:t>
      </w:r>
      <w:r>
        <w:rPr>
          <w:rFonts w:hint="eastAsia" w:ascii="Meiryo UI" w:hAnsi="Meiryo UI" w:eastAsia="Meiryo UI" w:cs="Meiryo UI"/>
          <w:spacing w:val="1"/>
          <w:lang w:eastAsia="ja-JP"/>
        </w:rPr>
        <w:t>第６項の規定に基づく起算日の変更があったとき。</w:t>
      </w:r>
    </w:p>
    <w:p>
      <w:pPr>
        <w:pStyle w:val="2"/>
        <w:spacing w:before="22"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４  前項の規定による月額料金の日割は、暦日数により行います。この場合、第</w:t>
      </w:r>
      <w:r>
        <w:rPr>
          <w:rFonts w:ascii="Meiryo UI" w:hAnsi="Meiryo UI" w:eastAsia="Meiryo UI" w:cs="Meiryo UI"/>
          <w:spacing w:val="1"/>
          <w:lang w:eastAsia="ja-JP"/>
        </w:rPr>
        <w:t>4</w:t>
      </w:r>
      <w:r>
        <w:rPr>
          <w:rFonts w:hint="eastAsia" w:ascii="Meiryo UI" w:hAnsi="Meiryo UI" w:eastAsia="Meiryo UI" w:cs="Meiryo UI"/>
          <w:spacing w:val="1"/>
          <w:lang w:eastAsia="ja-JP"/>
        </w:rPr>
        <w:t>3条第３項第３号の表の１欄に規定する料金の算定に当たっては、その日数計算の単位となる</w:t>
      </w:r>
      <w:r>
        <w:rPr>
          <w:rFonts w:ascii="Meiryo UI" w:hAnsi="Meiryo UI" w:eastAsia="Meiryo UI" w:cs="Meiryo UI"/>
          <w:spacing w:val="1"/>
          <w:lang w:eastAsia="ja-JP"/>
        </w:rPr>
        <w:t>24</w:t>
      </w:r>
      <w:r>
        <w:rPr>
          <w:rFonts w:hint="eastAsia" w:ascii="Meiryo UI" w:hAnsi="Meiryo UI" w:eastAsia="Meiryo UI" w:cs="Meiryo UI"/>
          <w:spacing w:val="1"/>
          <w:lang w:eastAsia="ja-JP"/>
        </w:rPr>
        <w:t>時間をその開始時刻が属する暦日とみなします。</w:t>
      </w:r>
    </w:p>
    <w:p>
      <w:pPr>
        <w:pStyle w:val="2"/>
        <w:spacing w:after="288" w:afterLines="120" w:line="261"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５ 通信料金については、当社は、特別の事情がある場合は、あらかじめ契約者の承諾を得て、第１項の規定にかかわらず、２以上の料金月分をまとめて計算し、それらの料金月のうち最終料金月以外の料金月については、それぞれ概算額により支払いを請求することがあります。 この場合の精算は、最終料金月において行います。</w:t>
      </w:r>
    </w:p>
    <w:p>
      <w:pPr>
        <w:pStyle w:val="2"/>
        <w:spacing w:before="4"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６ 当社は、当社の業務の遂行上やむを得ない場合は、料金月に係る起算日を変更することがあります。</w:t>
      </w:r>
    </w:p>
    <w:p>
      <w:pPr>
        <w:pStyle w:val="2"/>
        <w:spacing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（端数処理）</w:t>
      </w:r>
    </w:p>
    <w:p>
      <w:pPr>
        <w:pStyle w:val="2"/>
        <w:spacing w:before="22"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７ 当社は、料金その他の計算において、その計算結果に１円未満の端数が生じた場合は、その端数を切り捨てます。</w:t>
      </w:r>
    </w:p>
    <w:p>
      <w:pPr>
        <w:pStyle w:val="2"/>
        <w:spacing w:before="21" w:after="288" w:afterLines="120"/>
        <w:ind w:left="0" w:right="24"/>
        <w:rPr>
          <w:rFonts w:ascii="Meiryo UI" w:hAnsi="Meiryo UI" w:eastAsia="Meiryo UI" w:cs="Meiryo UI"/>
          <w:spacing w:val="1"/>
          <w:lang w:eastAsia="ja-JP"/>
        </w:rPr>
      </w:pPr>
    </w:p>
    <w:p>
      <w:pPr>
        <w:pStyle w:val="2"/>
        <w:spacing w:before="21"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（料金等の支払い）</w:t>
      </w:r>
    </w:p>
    <w:p>
      <w:pPr>
        <w:pStyle w:val="2"/>
        <w:spacing w:before="22" w:after="288" w:afterLines="120" w:line="261"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8　契約者は、料金その他の債務について、所定の支払期日までに支払っていただきます。この場合において、契約者は、その料金その他の債務（第</w:t>
      </w:r>
      <w:r>
        <w:rPr>
          <w:rFonts w:ascii="Meiryo UI" w:hAnsi="Meiryo UI" w:eastAsia="Meiryo UI" w:cs="Meiryo UI"/>
          <w:spacing w:val="1"/>
          <w:lang w:eastAsia="ja-JP"/>
        </w:rPr>
        <w:t>5</w:t>
      </w:r>
      <w:r>
        <w:rPr>
          <w:rFonts w:hint="eastAsia" w:ascii="Meiryo UI" w:hAnsi="Meiryo UI" w:eastAsia="Meiryo UI" w:cs="Meiryo UI"/>
          <w:spacing w:val="1"/>
          <w:lang w:eastAsia="ja-JP"/>
        </w:rPr>
        <w:t>0条（債権の譲渡等）の規定により、 当社が請求事業者へ譲渡したものを除きます。）について、当社が指定する金融機関等において支払っていただきます。</w:t>
      </w:r>
    </w:p>
    <w:p>
      <w:pPr>
        <w:pStyle w:val="2"/>
        <w:spacing w:before="4"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9</w:t>
      </w:r>
      <w:r>
        <w:rPr>
          <w:rFonts w:ascii="Meiryo UI" w:hAnsi="Meiryo UI" w:eastAsia="Meiryo UI" w:cs="Meiryo UI"/>
          <w:spacing w:val="1"/>
          <w:lang w:eastAsia="ja-JP"/>
        </w:rPr>
        <w:t xml:space="preserve"> </w:t>
      </w:r>
      <w:r>
        <w:rPr>
          <w:rFonts w:hint="eastAsia" w:ascii="Meiryo UI" w:hAnsi="Meiryo UI" w:eastAsia="Meiryo UI" w:cs="Meiryo UI"/>
          <w:spacing w:val="1"/>
          <w:lang w:eastAsia="ja-JP"/>
        </w:rPr>
        <w:t>料金その他の債務は、支払期日の到来する順序に従って支払っていただきます。</w:t>
      </w:r>
    </w:p>
    <w:p>
      <w:pPr>
        <w:pStyle w:val="2"/>
        <w:spacing w:before="3"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（消費税相当額の加算）</w:t>
      </w:r>
    </w:p>
    <w:p>
      <w:pPr>
        <w:pStyle w:val="2"/>
        <w:spacing w:before="22" w:after="288" w:afterLines="120" w:line="259" w:lineRule="auto"/>
        <w:ind w:left="0" w:right="24"/>
        <w:jc w:val="both"/>
        <w:rPr>
          <w:rFonts w:ascii="Meiryo UI" w:hAnsi="Meiryo UI" w:eastAsia="Meiryo UI" w:cs="Meiryo UI"/>
          <w:spacing w:val="1"/>
          <w:lang w:eastAsia="ja-JP"/>
        </w:rPr>
      </w:pPr>
      <w:r>
        <w:rPr>
          <w:rFonts w:hint="eastAsia" w:ascii="Meiryo UI" w:hAnsi="Meiryo UI" w:eastAsia="Meiryo UI" w:cs="Meiryo UI"/>
          <w:spacing w:val="1"/>
          <w:lang w:eastAsia="ja-JP"/>
        </w:rPr>
        <w:t>10</w:t>
      </w:r>
      <w:r>
        <w:rPr>
          <w:rFonts w:ascii="Meiryo UI" w:hAnsi="Meiryo UI" w:eastAsia="Meiryo UI" w:cs="Meiryo UI"/>
          <w:spacing w:val="1"/>
          <w:lang w:eastAsia="ja-JP"/>
        </w:rPr>
        <w:t xml:space="preserve"> </w:t>
      </w:r>
      <w:r>
        <w:rPr>
          <w:rFonts w:hint="eastAsia" w:ascii="Meiryo UI" w:hAnsi="Meiryo UI" w:eastAsia="Meiryo UI" w:cs="Meiryo UI"/>
          <w:spacing w:val="1"/>
          <w:lang w:eastAsia="ja-JP"/>
        </w:rPr>
        <w:t>第</w:t>
      </w:r>
      <w:r>
        <w:rPr>
          <w:rFonts w:ascii="Meiryo UI" w:hAnsi="Meiryo UI" w:eastAsia="Meiryo UI" w:cs="Meiryo UI"/>
          <w:spacing w:val="1"/>
          <w:lang w:eastAsia="ja-JP"/>
        </w:rPr>
        <w:t>4</w:t>
      </w:r>
      <w:r>
        <w:rPr>
          <w:rFonts w:hint="eastAsia" w:ascii="Meiryo UI" w:hAnsi="Meiryo UI" w:eastAsia="Meiryo UI" w:cs="Meiryo UI"/>
          <w:spacing w:val="1"/>
          <w:lang w:eastAsia="ja-JP"/>
        </w:rPr>
        <w:t>2条（基本使用料等の支払義務）の規定から第</w:t>
      </w:r>
      <w:r>
        <w:rPr>
          <w:rFonts w:ascii="Meiryo UI" w:hAnsi="Meiryo UI" w:eastAsia="Meiryo UI" w:cs="Meiryo UI"/>
          <w:spacing w:val="1"/>
          <w:lang w:eastAsia="ja-JP"/>
        </w:rPr>
        <w:t>4</w:t>
      </w:r>
      <w:r>
        <w:rPr>
          <w:rFonts w:hint="eastAsia" w:ascii="Meiryo UI" w:hAnsi="Meiryo UI" w:eastAsia="Meiryo UI" w:cs="Meiryo UI"/>
          <w:spacing w:val="1"/>
          <w:lang w:eastAsia="ja-JP"/>
        </w:rPr>
        <w:t>5条（工事費の支払義務）までの規定、 第68条（番号案内料の支払義務等）の規定等により、この料金表に定める料金又は工事費の支払いを要するものとされている額は、税抜額に消費税相当額を加算した額とします。ただし、国際通信に係る料金についてはこの限りでありません。</w:t>
      </w:r>
    </w:p>
    <w:p>
      <w:pPr>
        <w:pStyle w:val="2"/>
        <w:spacing w:before="22" w:after="288" w:afterLines="120"/>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（料金等の臨時減免）</w:t>
      </w:r>
    </w:p>
    <w:p>
      <w:pPr>
        <w:pStyle w:val="2"/>
        <w:spacing w:before="21" w:after="288" w:afterLines="120" w:line="261"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11</w:t>
      </w:r>
      <w:r>
        <w:rPr>
          <w:rFonts w:ascii="Meiryo UI" w:hAnsi="Meiryo UI" w:eastAsia="Meiryo UI" w:cs="Meiryo UI"/>
          <w:spacing w:val="1"/>
          <w:lang w:eastAsia="ja-JP"/>
        </w:rPr>
        <w:t xml:space="preserve"> </w:t>
      </w:r>
      <w:r>
        <w:rPr>
          <w:rFonts w:hint="eastAsia" w:ascii="Meiryo UI" w:hAnsi="Meiryo UI" w:eastAsia="Meiryo UI" w:cs="Meiryo UI"/>
          <w:spacing w:val="1"/>
          <w:lang w:eastAsia="ja-JP"/>
        </w:rPr>
        <w:t>当社は、災害が発生し、又は発生するおそれがあるときは、この約款の規定にかかわらず、臨時に、その料金又は工事費を減免することがあります。</w:t>
      </w:r>
    </w:p>
    <w:p>
      <w:pPr>
        <w:pStyle w:val="2"/>
        <w:spacing w:before="4" w:line="259" w:lineRule="auto"/>
        <w:ind w:left="0" w:right="24"/>
        <w:rPr>
          <w:rFonts w:ascii="Meiryo UI" w:hAnsi="Meiryo UI" w:eastAsia="Meiryo UI" w:cs="Meiryo UI"/>
          <w:spacing w:val="1"/>
          <w:lang w:eastAsia="ja-JP"/>
        </w:rPr>
      </w:pPr>
      <w:r>
        <w:rPr>
          <w:rFonts w:hint="eastAsia" w:ascii="Meiryo UI" w:hAnsi="Meiryo UI" w:eastAsia="Meiryo UI" w:cs="Meiryo UI"/>
          <w:spacing w:val="1"/>
          <w:lang w:eastAsia="ja-JP"/>
        </w:rPr>
        <w:t>（注）当社は、第1</w:t>
      </w:r>
      <w:r>
        <w:rPr>
          <w:rFonts w:ascii="Meiryo UI" w:hAnsi="Meiryo UI" w:eastAsia="Meiryo UI" w:cs="Meiryo UI"/>
          <w:spacing w:val="1"/>
          <w:lang w:eastAsia="ja-JP"/>
        </w:rPr>
        <w:t>7</w:t>
      </w:r>
      <w:r>
        <w:rPr>
          <w:rFonts w:hint="eastAsia" w:ascii="Meiryo UI" w:hAnsi="Meiryo UI" w:eastAsia="Meiryo UI" w:cs="Meiryo UI"/>
          <w:spacing w:val="1"/>
          <w:lang w:eastAsia="ja-JP"/>
        </w:rPr>
        <w:t>項の規定により料金等の減免を行ったときは、関係の音声利用ＩＰ通信網サービス取扱所に掲示する等の方法により、その旨を周知します。</w:t>
      </w:r>
    </w:p>
    <w:p>
      <w:pPr>
        <w:tabs>
          <w:tab w:val="left" w:pos="142"/>
        </w:tabs>
        <w:spacing w:before="41"/>
        <w:ind w:right="24"/>
        <w:rPr>
          <w:rFonts w:ascii="Meiryo UI" w:hAnsi="Meiryo UI" w:eastAsia="Meiryo UI" w:cs="Meiryo UI"/>
          <w:spacing w:val="1"/>
          <w:sz w:val="18"/>
          <w:szCs w:val="18"/>
          <w:lang w:eastAsia="ja-JP"/>
        </w:rPr>
      </w:pPr>
      <w:bookmarkStart w:id="95" w:name="第１表_料金"/>
      <w:bookmarkEnd w:id="95"/>
      <w:bookmarkStart w:id="96" w:name="_第１_基本使用料"/>
      <w:bookmarkEnd w:id="96"/>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24"/>
        <w:rPr>
          <w:rFonts w:ascii="Meiryo UI" w:hAnsi="Meiryo UI" w:eastAsia="Meiryo UI" w:cs="Meiryo UI"/>
          <w:spacing w:val="1"/>
          <w:sz w:val="18"/>
          <w:szCs w:val="18"/>
          <w:lang w:eastAsia="ja-JP"/>
        </w:rPr>
      </w:pPr>
    </w:p>
    <w:p>
      <w:pPr>
        <w:tabs>
          <w:tab w:val="left" w:pos="142"/>
        </w:tabs>
        <w:spacing w:before="41"/>
        <w:ind w:right="39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第１表　料金</w:t>
      </w:r>
    </w:p>
    <w:p>
      <w:pPr>
        <w:tabs>
          <w:tab w:val="left" w:pos="142"/>
        </w:tabs>
        <w:spacing w:before="16" w:line="256" w:lineRule="auto"/>
        <w:ind w:left="220" w:leftChars="100" w:right="6888" w:rightChars="3131"/>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第１　基本使用料</w:t>
      </w:r>
    </w:p>
    <w:p>
      <w:pPr>
        <w:tabs>
          <w:tab w:val="left" w:pos="142"/>
        </w:tabs>
        <w:spacing w:before="16" w:line="256" w:lineRule="auto"/>
        <w:ind w:left="440" w:leftChars="200" w:right="6888" w:rightChars="3131"/>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　適用</w:t>
      </w:r>
    </w:p>
    <w:tbl>
      <w:tblPr>
        <w:tblStyle w:val="11"/>
        <w:tblW w:w="9072"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9072" w:type="dxa"/>
            <w:gridSpan w:val="2"/>
          </w:tcPr>
          <w:p>
            <w:pPr>
              <w:pStyle w:val="13"/>
              <w:spacing w:before="114"/>
              <w:ind w:left="0"/>
              <w:jc w:val="center"/>
              <w:rPr>
                <w:rFonts w:ascii="Meiryo UI" w:hAnsi="Meiryo UI" w:eastAsia="Meiryo UI" w:cs="Meiryo UI"/>
                <w:spacing w:val="1"/>
                <w:sz w:val="18"/>
                <w:szCs w:val="18"/>
                <w:lang w:eastAsia="ja-JP"/>
              </w:rPr>
            </w:pPr>
            <w:r>
              <w:rPr>
                <w:rFonts w:ascii="Meiryo UI" w:hAnsi="Meiryo UI" w:eastAsia="Meiryo UI" w:cs="Meiryo UI"/>
                <w:spacing w:val="225"/>
                <w:sz w:val="18"/>
                <w:szCs w:val="18"/>
                <w:fitText w:val="3039" w:id="0"/>
                <w:lang w:eastAsia="ja-JP"/>
              </w:rPr>
              <w:t>基本使用料の適</w:t>
            </w:r>
            <w:r>
              <w:rPr>
                <w:rFonts w:ascii="Meiryo UI" w:hAnsi="Meiryo UI" w:eastAsia="Meiryo UI" w:cs="Meiryo UI"/>
                <w:spacing w:val="45"/>
                <w:sz w:val="18"/>
                <w:szCs w:val="18"/>
                <w:fitText w:val="3039" w:id="0"/>
                <w:lang w:eastAsia="ja-JP"/>
              </w:rPr>
              <w:t>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37" w:hRule="atLeast"/>
        </w:trPr>
        <w:tc>
          <w:tcPr>
            <w:tcW w:w="1984" w:type="dxa"/>
          </w:tcPr>
          <w:p>
            <w:pPr>
              <w:pStyle w:val="13"/>
              <w:spacing w:before="115"/>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音声利用ＩＰ通信網サービスの基本使用料の適用</w:t>
            </w:r>
          </w:p>
        </w:tc>
        <w:tc>
          <w:tcPr>
            <w:tcW w:w="7088" w:type="dxa"/>
          </w:tcPr>
          <w:p>
            <w:pPr>
              <w:pStyle w:val="13"/>
              <w:tabs>
                <w:tab w:val="left" w:pos="489"/>
              </w:tabs>
              <w:spacing w:before="115"/>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ア</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音声利用ＩＰ通信網サービスの基本使用料には、次の料金種別があります。</w:t>
            </w:r>
          </w:p>
          <w:p>
            <w:pPr>
              <w:pStyle w:val="13"/>
              <w:tabs>
                <w:tab w:val="left" w:pos="489"/>
              </w:tabs>
              <w:spacing w:before="115"/>
              <w:rPr>
                <w:rFonts w:ascii="Meiryo UI" w:hAnsi="Meiryo UI" w:eastAsia="Meiryo UI" w:cs="Meiryo UI"/>
                <w:spacing w:val="1"/>
                <w:sz w:val="18"/>
                <w:szCs w:val="18"/>
                <w:lang w:eastAsia="ja-JP"/>
              </w:rPr>
            </w:pPr>
          </w:p>
          <w:p>
            <w:pPr>
              <w:pStyle w:val="13"/>
              <w:tabs>
                <w:tab w:val="left" w:pos="489"/>
              </w:tabs>
              <w:spacing w:before="115"/>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mc:AlternateContent>
                <mc:Choice Requires="wps">
                  <w:drawing>
                    <wp:anchor distT="0" distB="0" distL="114300" distR="114300" simplePos="0" relativeHeight="251734016" behindDoc="0" locked="0" layoutInCell="1" allowOverlap="1">
                      <wp:simplePos x="0" y="0"/>
                      <wp:positionH relativeFrom="page">
                        <wp:posOffset>245745</wp:posOffset>
                      </wp:positionH>
                      <wp:positionV relativeFrom="paragraph">
                        <wp:posOffset>55245</wp:posOffset>
                      </wp:positionV>
                      <wp:extent cx="3613785" cy="1155700"/>
                      <wp:effectExtent l="0" t="0" r="5715" b="6350"/>
                      <wp:wrapNone/>
                      <wp:docPr id="271" name="テキスト ボックス 271"/>
                      <wp:cNvGraphicFramePr/>
                      <a:graphic xmlns:a="http://schemas.openxmlformats.org/drawingml/2006/main">
                        <a:graphicData uri="http://schemas.microsoft.com/office/word/2010/wordprocessingShape">
                          <wps:wsp>
                            <wps:cNvSpPr txBox="1">
                              <a:spLocks noChangeArrowheads="1"/>
                            </wps:cNvSpPr>
                            <wps:spPr bwMode="auto">
                              <a:xfrm>
                                <a:off x="0" y="0"/>
                                <a:ext cx="3613785" cy="1155700"/>
                              </a:xfrm>
                              <a:prstGeom prst="rect">
                                <a:avLst/>
                              </a:prstGeom>
                              <a:noFill/>
                              <a:ln>
                                <a:noFill/>
                              </a:ln>
                            </wps:spPr>
                            <wps:txbx>
                              <w:txbxContent>
                                <w:tbl>
                                  <w:tblPr>
                                    <w:tblStyle w:val="11"/>
                                    <w:tblW w:w="5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3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2268" w:type="dxa"/>
                                      </w:tcPr>
                                      <w:p>
                                        <w:pPr>
                                          <w:pStyle w:val="13"/>
                                          <w:tabs>
                                            <w:tab w:val="left" w:pos="1340"/>
                                          </w:tabs>
                                          <w:spacing w:before="114"/>
                                          <w:ind w:left="710"/>
                                          <w:rPr>
                                            <w:rFonts w:ascii="Meiryo UI" w:hAnsi="Meiryo UI" w:eastAsia="Meiryo UI" w:cs="Meiryo UI"/>
                                            <w:sz w:val="19"/>
                                          </w:rPr>
                                        </w:pPr>
                                        <w:r>
                                          <w:rPr>
                                            <w:rFonts w:ascii="Meiryo UI" w:hAnsi="Meiryo UI" w:eastAsia="Meiryo UI" w:cs="Meiryo UI"/>
                                            <w:sz w:val="19"/>
                                          </w:rPr>
                                          <w:t>区</w:t>
                                        </w:r>
                                        <w:r>
                                          <w:rPr>
                                            <w:rFonts w:ascii="Meiryo UI" w:hAnsi="Meiryo UI" w:eastAsia="Meiryo UI" w:cs="Meiryo UI"/>
                                            <w:sz w:val="19"/>
                                          </w:rPr>
                                          <w:tab/>
                                        </w:r>
                                        <w:r>
                                          <w:rPr>
                                            <w:rFonts w:ascii="Meiryo UI" w:hAnsi="Meiryo UI" w:eastAsia="Meiryo UI" w:cs="Meiryo UI"/>
                                            <w:sz w:val="19"/>
                                          </w:rPr>
                                          <w:t>分</w:t>
                                        </w:r>
                                      </w:p>
                                    </w:tc>
                                    <w:tc>
                                      <w:tcPr>
                                        <w:tcW w:w="3408" w:type="dxa"/>
                                      </w:tcPr>
                                      <w:p>
                                        <w:pPr>
                                          <w:pStyle w:val="13"/>
                                          <w:spacing w:before="114"/>
                                          <w:ind w:left="650"/>
                                          <w:rPr>
                                            <w:rFonts w:ascii="Meiryo UI" w:hAnsi="Meiryo UI" w:eastAsia="Meiryo UI" w:cs="Meiryo UI"/>
                                            <w:sz w:val="19"/>
                                            <w:lang w:eastAsia="ja-JP"/>
                                          </w:rPr>
                                        </w:pPr>
                                        <w:r>
                                          <w:rPr>
                                            <w:rFonts w:ascii="Meiryo UI" w:hAnsi="Meiryo UI" w:eastAsia="Meiryo UI" w:cs="Meiryo UI"/>
                                            <w:sz w:val="19"/>
                                            <w:lang w:eastAsia="ja-JP"/>
                                          </w:rPr>
                                          <w:t>基本使用料の料金種別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2268" w:type="dxa"/>
                                        <w:vMerge w:val="restart"/>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音声利用ＩＰ通信網</w:t>
                                        </w:r>
                                      </w:p>
                                    </w:tc>
                                    <w:tc>
                                      <w:tcPr>
                                        <w:tcW w:w="3408"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NC光</w:t>
                                        </w:r>
                                        <w:r>
                                          <w:rPr>
                                            <w:rFonts w:ascii="Meiryo UI" w:hAnsi="Meiryo UI" w:eastAsia="Meiryo UI" w:cs="Meiryo UI"/>
                                            <w:spacing w:val="1"/>
                                            <w:sz w:val="18"/>
                                            <w:szCs w:val="18"/>
                                            <w:lang w:eastAsia="ja-JP"/>
                                          </w:rPr>
                                          <w:t>電話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2268" w:type="dxa"/>
                                        <w:vMerge w:val="continue"/>
                                      </w:tcPr>
                                      <w:p>
                                        <w:pPr>
                                          <w:rPr>
                                            <w:rFonts w:ascii="Meiryo UI" w:hAnsi="Meiryo UI" w:eastAsia="Meiryo UI" w:cs="Meiryo UI"/>
                                            <w:spacing w:val="1"/>
                                            <w:sz w:val="18"/>
                                            <w:szCs w:val="18"/>
                                            <w:lang w:eastAsia="ja-JP"/>
                                          </w:rPr>
                                        </w:pPr>
                                      </w:p>
                                    </w:tc>
                                    <w:tc>
                                      <w:tcPr>
                                        <w:tcW w:w="3408"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NC光電話エース</w:t>
                                        </w:r>
                                      </w:p>
                                    </w:tc>
                                  </w:tr>
                                </w:tbl>
                                <w:p>
                                  <w:pPr>
                                    <w:pStyle w:val="2"/>
                                    <w:spacing w:before="0"/>
                                    <w:ind w:right="0"/>
                                    <w:rPr>
                                      <w:lang w:eastAsia="ja-JP"/>
                                    </w:rPr>
                                  </w:pPr>
                                </w:p>
                              </w:txbxContent>
                            </wps:txbx>
                            <wps:bodyPr rot="0" vert="horz" wrap="square" lIns="0" tIns="0" rIns="0" bIns="0" anchor="t" anchorCtr="0" upright="1">
                              <a:noAutofit/>
                            </wps:bodyPr>
                          </wps:wsp>
                        </a:graphicData>
                      </a:graphic>
                    </wp:anchor>
                  </w:drawing>
                </mc:Choice>
                <mc:Fallback>
                  <w:pict>
                    <v:shape id="テキスト ボックス 271" o:spid="_x0000_s1026" o:spt="202" type="#_x0000_t202" style="position:absolute;left:0pt;margin-left:19.35pt;margin-top:4.35pt;height:91pt;width:284.55pt;mso-position-horizontal-relative:page;z-index:251734016;mso-width-relative:page;mso-height-relative:page;" filled="f" stroked="f" coordsize="21600,21600" o:gfxdata="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bG3o1gAAAAgBAAAPAAAAAAAAAAEAIAAAACIAAABkcnMv&#10;ZG93bnJldi54bWxQSwECFAAUAAAACACHTuJAq8U5ywUCAADMAwAADgAAAAAAAAABACAAAAAlAQAA&#10;ZHJzL2Uyb0RvYy54bWxQSwUGAAAAAAYABgBZAQAAnAUAAAAA&#10;">
                      <v:fill on="f" focussize="0,0"/>
                      <v:stroke on="f"/>
                      <v:imagedata o:title=""/>
                      <o:lock v:ext="edit" aspectratio="f"/>
                      <v:textbox inset="0mm,0mm,0mm,0mm">
                        <w:txbxContent>
                          <w:tbl>
                            <w:tblPr>
                              <w:tblStyle w:val="11"/>
                              <w:tblW w:w="56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3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2268" w:type="dxa"/>
                                </w:tcPr>
                                <w:p>
                                  <w:pPr>
                                    <w:pStyle w:val="13"/>
                                    <w:tabs>
                                      <w:tab w:val="left" w:pos="1340"/>
                                    </w:tabs>
                                    <w:spacing w:before="114"/>
                                    <w:ind w:left="710"/>
                                    <w:rPr>
                                      <w:rFonts w:ascii="Meiryo UI" w:hAnsi="Meiryo UI" w:eastAsia="Meiryo UI" w:cs="Meiryo UI"/>
                                      <w:sz w:val="19"/>
                                    </w:rPr>
                                  </w:pPr>
                                  <w:r>
                                    <w:rPr>
                                      <w:rFonts w:ascii="Meiryo UI" w:hAnsi="Meiryo UI" w:eastAsia="Meiryo UI" w:cs="Meiryo UI"/>
                                      <w:sz w:val="19"/>
                                    </w:rPr>
                                    <w:t>区</w:t>
                                  </w:r>
                                  <w:r>
                                    <w:rPr>
                                      <w:rFonts w:ascii="Meiryo UI" w:hAnsi="Meiryo UI" w:eastAsia="Meiryo UI" w:cs="Meiryo UI"/>
                                      <w:sz w:val="19"/>
                                    </w:rPr>
                                    <w:tab/>
                                  </w:r>
                                  <w:r>
                                    <w:rPr>
                                      <w:rFonts w:ascii="Meiryo UI" w:hAnsi="Meiryo UI" w:eastAsia="Meiryo UI" w:cs="Meiryo UI"/>
                                      <w:sz w:val="19"/>
                                    </w:rPr>
                                    <w:t>分</w:t>
                                  </w:r>
                                </w:p>
                              </w:tc>
                              <w:tc>
                                <w:tcPr>
                                  <w:tcW w:w="3408" w:type="dxa"/>
                                </w:tcPr>
                                <w:p>
                                  <w:pPr>
                                    <w:pStyle w:val="13"/>
                                    <w:spacing w:before="114"/>
                                    <w:ind w:left="650"/>
                                    <w:rPr>
                                      <w:rFonts w:ascii="Meiryo UI" w:hAnsi="Meiryo UI" w:eastAsia="Meiryo UI" w:cs="Meiryo UI"/>
                                      <w:sz w:val="19"/>
                                      <w:lang w:eastAsia="ja-JP"/>
                                    </w:rPr>
                                  </w:pPr>
                                  <w:r>
                                    <w:rPr>
                                      <w:rFonts w:ascii="Meiryo UI" w:hAnsi="Meiryo UI" w:eastAsia="Meiryo UI" w:cs="Meiryo UI"/>
                                      <w:sz w:val="19"/>
                                      <w:lang w:eastAsia="ja-JP"/>
                                    </w:rPr>
                                    <w:t>基本使用料の料金種別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2268" w:type="dxa"/>
                                  <w:vMerge w:val="restart"/>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音声利用ＩＰ通信網</w:t>
                                  </w:r>
                                </w:p>
                              </w:tc>
                              <w:tc>
                                <w:tcPr>
                                  <w:tcW w:w="3408"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NC光</w:t>
                                  </w:r>
                                  <w:r>
                                    <w:rPr>
                                      <w:rFonts w:ascii="Meiryo UI" w:hAnsi="Meiryo UI" w:eastAsia="Meiryo UI" w:cs="Meiryo UI"/>
                                      <w:spacing w:val="1"/>
                                      <w:sz w:val="18"/>
                                      <w:szCs w:val="18"/>
                                      <w:lang w:eastAsia="ja-JP"/>
                                    </w:rPr>
                                    <w:t>電話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2268" w:type="dxa"/>
                                  <w:vMerge w:val="continue"/>
                                </w:tcPr>
                                <w:p>
                                  <w:pPr>
                                    <w:rPr>
                                      <w:rFonts w:ascii="Meiryo UI" w:hAnsi="Meiryo UI" w:eastAsia="Meiryo UI" w:cs="Meiryo UI"/>
                                      <w:spacing w:val="1"/>
                                      <w:sz w:val="18"/>
                                      <w:szCs w:val="18"/>
                                      <w:lang w:eastAsia="ja-JP"/>
                                    </w:rPr>
                                  </w:pPr>
                                </w:p>
                              </w:tc>
                              <w:tc>
                                <w:tcPr>
                                  <w:tcW w:w="3408"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NC光電話エース</w:t>
                                  </w:r>
                                </w:p>
                              </w:tc>
                            </w:tr>
                          </w:tbl>
                          <w:p>
                            <w:pPr>
                              <w:pStyle w:val="2"/>
                              <w:spacing w:before="0"/>
                              <w:ind w:right="0"/>
                              <w:rPr>
                                <w:lang w:eastAsia="ja-JP"/>
                              </w:rPr>
                            </w:pPr>
                          </w:p>
                        </w:txbxContent>
                      </v:textbox>
                    </v:shape>
                  </w:pict>
                </mc:Fallback>
              </mc:AlternateContent>
            </w:r>
          </w:p>
          <w:p>
            <w:pPr>
              <w:pStyle w:val="13"/>
              <w:tabs>
                <w:tab w:val="left" w:pos="489"/>
              </w:tabs>
              <w:spacing w:before="115"/>
              <w:rPr>
                <w:rFonts w:ascii="Meiryo UI" w:hAnsi="Meiryo UI" w:eastAsia="Meiryo UI" w:cs="Meiryo UI"/>
                <w:spacing w:val="1"/>
                <w:sz w:val="18"/>
                <w:szCs w:val="18"/>
                <w:lang w:eastAsia="ja-JP"/>
              </w:rPr>
            </w:pPr>
          </w:p>
          <w:p>
            <w:pPr>
              <w:rPr>
                <w:rFonts w:ascii="Meiryo UI" w:hAnsi="Meiryo UI" w:eastAsia="Meiryo UI" w:cs="Meiryo UI"/>
                <w:spacing w:val="1"/>
                <w:sz w:val="18"/>
                <w:szCs w:val="18"/>
                <w:lang w:eastAsia="ja-JP"/>
              </w:rPr>
            </w:pPr>
          </w:p>
          <w:p>
            <w:pPr>
              <w:pStyle w:val="13"/>
              <w:ind w:left="0"/>
              <w:rPr>
                <w:rFonts w:ascii="Meiryo UI" w:hAnsi="Meiryo UI" w:eastAsia="Meiryo UI" w:cs="Meiryo UI"/>
                <w:spacing w:val="1"/>
                <w:sz w:val="18"/>
                <w:szCs w:val="18"/>
                <w:lang w:eastAsia="ja-JP"/>
              </w:rPr>
            </w:pPr>
          </w:p>
          <w:p>
            <w:pPr>
              <w:pStyle w:val="13"/>
              <w:ind w:left="0"/>
              <w:rPr>
                <w:rFonts w:ascii="Meiryo UI" w:hAnsi="Meiryo UI" w:eastAsia="Meiryo UI" w:cs="Meiryo UI"/>
                <w:spacing w:val="1"/>
                <w:sz w:val="18"/>
                <w:szCs w:val="18"/>
                <w:lang w:eastAsia="ja-JP"/>
              </w:rPr>
            </w:pPr>
          </w:p>
          <w:p>
            <w:pPr>
              <w:pStyle w:val="13"/>
              <w:ind w:left="0"/>
              <w:rPr>
                <w:rFonts w:ascii="Meiryo UI" w:hAnsi="Meiryo UI" w:eastAsia="Meiryo UI" w:cs="Meiryo UI"/>
                <w:spacing w:val="1"/>
                <w:sz w:val="18"/>
                <w:szCs w:val="18"/>
                <w:lang w:eastAsia="ja-JP"/>
              </w:rPr>
            </w:pPr>
          </w:p>
          <w:p>
            <w:pPr>
              <w:pStyle w:val="13"/>
              <w:ind w:left="0"/>
              <w:rPr>
                <w:rFonts w:ascii="Meiryo UI" w:hAnsi="Meiryo UI" w:eastAsia="Meiryo UI" w:cs="Meiryo UI"/>
                <w:spacing w:val="1"/>
                <w:sz w:val="18"/>
                <w:szCs w:val="18"/>
                <w:lang w:eastAsia="ja-JP"/>
              </w:rPr>
            </w:pPr>
          </w:p>
          <w:p>
            <w:pPr>
              <w:pStyle w:val="13"/>
              <w:ind w:left="0"/>
              <w:rPr>
                <w:rFonts w:ascii="Meiryo UI" w:hAnsi="Meiryo UI" w:eastAsia="Meiryo UI" w:cs="Meiryo UI"/>
                <w:spacing w:val="1"/>
                <w:sz w:val="18"/>
                <w:szCs w:val="18"/>
                <w:lang w:eastAsia="ja-JP"/>
              </w:rPr>
            </w:pPr>
          </w:p>
          <w:p>
            <w:pPr>
              <w:pStyle w:val="13"/>
              <w:tabs>
                <w:tab w:val="left" w:pos="489"/>
              </w:tabs>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イ</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契約者は、アのいずれかの基本使用料の料金種別を選択していただきます。</w:t>
            </w:r>
          </w:p>
          <w:p>
            <w:pPr>
              <w:pStyle w:val="13"/>
              <w:spacing w:line="228" w:lineRule="exact"/>
              <w:ind w:left="0"/>
              <w:rPr>
                <w:rFonts w:ascii="Meiryo UI" w:hAnsi="Meiryo UI" w:eastAsia="Meiryo UI" w:cs="Meiryo UI"/>
                <w:spacing w:val="1"/>
                <w:sz w:val="18"/>
                <w:szCs w:val="18"/>
                <w:lang w:eastAsia="ja-JP"/>
              </w:rPr>
            </w:pPr>
          </w:p>
        </w:tc>
      </w:tr>
    </w:tbl>
    <w:p>
      <w:pPr>
        <w:tabs>
          <w:tab w:val="left" w:pos="1439"/>
        </w:tabs>
        <w:spacing w:before="105"/>
        <w:ind w:left="440" w:leftChars="200" w:right="398" w:rightChars="181"/>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２　料金額</w:t>
      </w:r>
    </w:p>
    <w:p>
      <w:pPr>
        <w:tabs>
          <w:tab w:val="left" w:pos="1439"/>
        </w:tabs>
        <w:spacing w:before="105"/>
        <w:ind w:left="440" w:leftChars="200" w:right="22" w:rightChars="10"/>
        <w:jc w:val="right"/>
        <w:rPr>
          <w:rFonts w:ascii="Meiryo UI" w:hAnsi="Meiryo UI" w:eastAsia="Meiryo UI" w:cs="Meiryo UI"/>
          <w:spacing w:val="1"/>
          <w:lang w:eastAsia="ja-JP"/>
        </w:rPr>
      </w:pPr>
      <w:r>
        <w:rPr>
          <w:rFonts w:hint="eastAsia" w:ascii="Meiryo UI" w:hAnsi="Meiryo UI" w:eastAsia="Meiryo UI" w:cs="Meiryo UI"/>
          <w:spacing w:val="1"/>
          <w:sz w:val="18"/>
          <w:szCs w:val="18"/>
          <w:lang w:eastAsia="ja-JP"/>
        </w:rPr>
        <w:t>料金額１契約ごとに</w:t>
      </w:r>
    </w:p>
    <w:tbl>
      <w:tblPr>
        <w:tblStyle w:val="11"/>
        <w:tblW w:w="9072"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283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5670" w:type="dxa"/>
            <w:gridSpan w:val="2"/>
            <w:vMerge w:val="restart"/>
          </w:tcPr>
          <w:p>
            <w:pPr>
              <w:pStyle w:val="13"/>
              <w:ind w:left="0"/>
              <w:rPr>
                <w:rFonts w:ascii="Meiryo UI" w:hAnsi="Meiryo UI" w:eastAsia="Meiryo UI" w:cs="Meiryo UI"/>
                <w:spacing w:val="1"/>
                <w:sz w:val="18"/>
                <w:szCs w:val="18"/>
                <w:lang w:eastAsia="ja-JP"/>
              </w:rPr>
            </w:pPr>
          </w:p>
          <w:p>
            <w:pPr>
              <w:pStyle w:val="13"/>
              <w:spacing w:before="10"/>
              <w:ind w:left="0"/>
              <w:rPr>
                <w:rFonts w:ascii="Meiryo UI" w:hAnsi="Meiryo UI" w:eastAsia="Meiryo UI" w:cs="Meiryo UI"/>
                <w:spacing w:val="1"/>
                <w:sz w:val="18"/>
                <w:szCs w:val="18"/>
                <w:lang w:eastAsia="ja-JP"/>
              </w:rPr>
            </w:pPr>
          </w:p>
          <w:p>
            <w:pPr>
              <w:pStyle w:val="13"/>
              <w:tabs>
                <w:tab w:val="left" w:pos="3728"/>
              </w:tabs>
              <w:ind w:left="183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区</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分</w:t>
            </w:r>
          </w:p>
        </w:tc>
        <w:tc>
          <w:tcPr>
            <w:tcW w:w="3402" w:type="dxa"/>
          </w:tcPr>
          <w:p>
            <w:pPr>
              <w:pStyle w:val="13"/>
              <w:spacing w:before="114"/>
              <w:ind w:left="330"/>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料金額（月額）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7" w:hRule="exact"/>
        </w:trPr>
        <w:tc>
          <w:tcPr>
            <w:tcW w:w="5670" w:type="dxa"/>
            <w:gridSpan w:val="2"/>
            <w:vMerge w:val="continue"/>
          </w:tcPr>
          <w:p>
            <w:pPr>
              <w:rPr>
                <w:rFonts w:ascii="Meiryo UI" w:hAnsi="Meiryo UI" w:eastAsia="Meiryo UI" w:cs="Meiryo UI"/>
                <w:spacing w:val="1"/>
                <w:sz w:val="18"/>
                <w:szCs w:val="18"/>
                <w:lang w:eastAsia="ja-JP"/>
              </w:rPr>
            </w:pPr>
          </w:p>
        </w:tc>
        <w:tc>
          <w:tcPr>
            <w:tcW w:w="3402" w:type="dxa"/>
          </w:tcPr>
          <w:p>
            <w:pPr>
              <w:pStyle w:val="13"/>
              <w:spacing w:before="114" w:line="256" w:lineRule="auto"/>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税抜額（かっこ内は税込額）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2835" w:type="dxa"/>
            <w:vMerge w:val="restart"/>
          </w:tcPr>
          <w:p>
            <w:pPr>
              <w:pStyle w:val="13"/>
              <w:spacing w:before="113"/>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音声利用ＩＰ通信網</w:t>
            </w:r>
          </w:p>
        </w:tc>
        <w:tc>
          <w:tcPr>
            <w:tcW w:w="2835" w:type="dxa"/>
          </w:tcPr>
          <w:p>
            <w:pPr>
              <w:pStyle w:val="13"/>
              <w:spacing w:before="113"/>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NC光電話</w:t>
            </w:r>
          </w:p>
        </w:tc>
        <w:tc>
          <w:tcPr>
            <w:tcW w:w="3402" w:type="dxa"/>
          </w:tcPr>
          <w:p>
            <w:pPr>
              <w:pStyle w:val="13"/>
              <w:tabs>
                <w:tab w:val="left" w:pos="944"/>
              </w:tabs>
              <w:spacing w:before="113"/>
              <w:ind w:left="0" w:right="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500円 (</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540円)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2835" w:type="dxa"/>
            <w:vMerge w:val="continue"/>
          </w:tcPr>
          <w:p>
            <w:pPr>
              <w:rPr>
                <w:rFonts w:ascii="Meiryo UI" w:hAnsi="Meiryo UI" w:eastAsia="Meiryo UI" w:cs="Meiryo UI"/>
                <w:spacing w:val="1"/>
                <w:sz w:val="18"/>
                <w:szCs w:val="18"/>
                <w:lang w:eastAsia="ja-JP"/>
              </w:rPr>
            </w:pPr>
          </w:p>
        </w:tc>
        <w:tc>
          <w:tcPr>
            <w:tcW w:w="2835" w:type="dxa"/>
          </w:tcPr>
          <w:p>
            <w:pPr>
              <w:pStyle w:val="13"/>
              <w:spacing w:before="113"/>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NC光電話エース</w:t>
            </w:r>
          </w:p>
        </w:tc>
        <w:tc>
          <w:tcPr>
            <w:tcW w:w="3402" w:type="dxa"/>
          </w:tcPr>
          <w:p>
            <w:pPr>
              <w:pStyle w:val="13"/>
              <w:spacing w:before="113"/>
              <w:ind w:left="0" w:right="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1,500円 (1,620円</w:t>
            </w:r>
            <w:r>
              <w:rPr>
                <w:rFonts w:hint="eastAsia" w:ascii="Meiryo UI" w:hAnsi="Meiryo UI" w:eastAsia="Meiryo UI" w:cs="Meiryo UI"/>
                <w:spacing w:val="1"/>
                <w:sz w:val="18"/>
                <w:szCs w:val="18"/>
                <w:lang w:eastAsia="ja-JP"/>
              </w:rPr>
              <w:t>)</w:t>
            </w:r>
          </w:p>
        </w:tc>
      </w:tr>
    </w:tbl>
    <w:p>
      <w:pPr>
        <w:tabs>
          <w:tab w:val="left" w:pos="1439"/>
        </w:tabs>
        <w:spacing w:before="41"/>
        <w:ind w:right="398"/>
        <w:rPr>
          <w:rFonts w:ascii="Meiryo UI" w:hAnsi="Meiryo UI" w:eastAsia="Meiryo UI" w:cs="Meiryo UI"/>
          <w:spacing w:val="1"/>
          <w:sz w:val="18"/>
          <w:szCs w:val="18"/>
          <w:lang w:eastAsia="ja-JP"/>
        </w:rPr>
      </w:pPr>
      <w:bookmarkStart w:id="97" w:name="_第２_端末設備使用料"/>
      <w:bookmarkEnd w:id="97"/>
      <w:bookmarkStart w:id="98" w:name="__１_第１種契約に係るもの"/>
      <w:bookmarkEnd w:id="98"/>
      <w:bookmarkStart w:id="99" w:name="__２_第２種契約に係るもの"/>
      <w:bookmarkEnd w:id="99"/>
    </w:p>
    <w:p>
      <w:pPr>
        <w:tabs>
          <w:tab w:val="left" w:pos="1439"/>
        </w:tabs>
        <w:spacing w:before="41"/>
        <w:ind w:right="39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第２　端末設備使用料</w:t>
      </w:r>
    </w:p>
    <w:tbl>
      <w:tblPr>
        <w:tblStyle w:val="11"/>
        <w:tblW w:w="9072"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8"/>
        <w:gridCol w:w="1276"/>
        <w:gridCol w:w="3118"/>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2268" w:type="dxa"/>
            <w:vMerge w:val="restart"/>
          </w:tcPr>
          <w:p>
            <w:pPr>
              <w:pStyle w:val="13"/>
              <w:ind w:left="0"/>
              <w:jc w:val="center"/>
              <w:rPr>
                <w:rFonts w:ascii="Meiryo UI" w:hAnsi="Meiryo UI" w:eastAsia="Meiryo UI" w:cs="Meiryo UI"/>
                <w:spacing w:val="1"/>
                <w:sz w:val="18"/>
                <w:szCs w:val="18"/>
                <w:lang w:eastAsia="ja-JP"/>
              </w:rPr>
            </w:pPr>
          </w:p>
          <w:p>
            <w:pPr>
              <w:pStyle w:val="13"/>
              <w:spacing w:before="10"/>
              <w:ind w:left="0"/>
              <w:jc w:val="center"/>
              <w:rPr>
                <w:rFonts w:ascii="Meiryo UI" w:hAnsi="Meiryo UI" w:eastAsia="Meiryo UI" w:cs="Meiryo UI"/>
                <w:spacing w:val="1"/>
                <w:sz w:val="18"/>
                <w:szCs w:val="18"/>
                <w:lang w:eastAsia="ja-JP"/>
              </w:rPr>
            </w:pPr>
          </w:p>
          <w:p>
            <w:pPr>
              <w:pStyle w:val="13"/>
              <w:tabs>
                <w:tab w:val="left" w:pos="2392"/>
              </w:tabs>
              <w:ind w:left="0"/>
              <w:jc w:val="center"/>
              <w:rPr>
                <w:rFonts w:ascii="Meiryo UI" w:hAnsi="Meiryo UI" w:eastAsia="Meiryo UI" w:cs="Meiryo UI"/>
                <w:spacing w:val="1"/>
                <w:sz w:val="18"/>
                <w:szCs w:val="18"/>
                <w:lang w:eastAsia="ja-JP"/>
              </w:rPr>
            </w:pPr>
            <w:r>
              <w:rPr>
                <w:rFonts w:hint="eastAsia" w:ascii="Meiryo UI" w:hAnsi="Meiryo UI" w:eastAsia="Meiryo UI" w:cs="Meiryo UI"/>
                <w:spacing w:val="1247"/>
                <w:sz w:val="18"/>
                <w:szCs w:val="18"/>
                <w:fitText w:val="1608" w:id="1"/>
                <w:lang w:eastAsia="ja-JP"/>
              </w:rPr>
              <w:t>区</w:t>
            </w:r>
            <w:r>
              <w:rPr>
                <w:rFonts w:hint="eastAsia" w:ascii="Meiryo UI" w:hAnsi="Meiryo UI" w:eastAsia="Meiryo UI" w:cs="Meiryo UI"/>
                <w:sz w:val="18"/>
                <w:szCs w:val="18"/>
                <w:fitText w:val="1608" w:id="1"/>
                <w:lang w:eastAsia="ja-JP"/>
              </w:rPr>
              <w:t>分</w:t>
            </w:r>
          </w:p>
        </w:tc>
        <w:tc>
          <w:tcPr>
            <w:tcW w:w="1276" w:type="dxa"/>
            <w:vMerge w:val="restart"/>
            <w:tcBorders>
              <w:right w:val="single" w:color="auto" w:sz="4" w:space="0"/>
            </w:tcBorders>
          </w:tcPr>
          <w:p>
            <w:pPr>
              <w:pStyle w:val="13"/>
              <w:ind w:left="0"/>
              <w:jc w:val="center"/>
              <w:rPr>
                <w:rFonts w:ascii="Meiryo UI" w:hAnsi="Meiryo UI" w:eastAsia="Meiryo UI" w:cs="Meiryo UI"/>
                <w:spacing w:val="1"/>
                <w:sz w:val="18"/>
                <w:szCs w:val="18"/>
                <w:lang w:eastAsia="ja-JP"/>
              </w:rPr>
            </w:pPr>
          </w:p>
          <w:p>
            <w:pPr>
              <w:pStyle w:val="13"/>
              <w:spacing w:before="10"/>
              <w:ind w:left="0"/>
              <w:jc w:val="center"/>
              <w:rPr>
                <w:rFonts w:ascii="Meiryo UI" w:hAnsi="Meiryo UI" w:eastAsia="Meiryo UI" w:cs="Meiryo UI"/>
                <w:spacing w:val="1"/>
                <w:sz w:val="18"/>
                <w:szCs w:val="18"/>
                <w:lang w:eastAsia="ja-JP"/>
              </w:rPr>
            </w:pPr>
          </w:p>
          <w:p>
            <w:pPr>
              <w:pStyle w:val="13"/>
              <w:tabs>
                <w:tab w:val="left" w:pos="1226"/>
              </w:tabs>
              <w:ind w:left="0"/>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単　　　位</w:t>
            </w:r>
          </w:p>
        </w:tc>
        <w:tc>
          <w:tcPr>
            <w:tcW w:w="5528" w:type="dxa"/>
            <w:gridSpan w:val="2"/>
            <w:tcBorders>
              <w:left w:val="single" w:color="auto" w:sz="4" w:space="0"/>
              <w:bottom w:val="single" w:color="auto" w:sz="4" w:space="0"/>
            </w:tcBorders>
          </w:tcPr>
          <w:p>
            <w:pPr>
              <w:pStyle w:val="13"/>
              <w:spacing w:before="114"/>
              <w:ind w:left="0"/>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料金額（月額）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exact"/>
        </w:trPr>
        <w:tc>
          <w:tcPr>
            <w:tcW w:w="2268" w:type="dxa"/>
            <w:vMerge w:val="continue"/>
          </w:tcPr>
          <w:p>
            <w:pPr>
              <w:jc w:val="center"/>
              <w:rPr>
                <w:rFonts w:ascii="Meiryo UI" w:hAnsi="Meiryo UI" w:eastAsia="Meiryo UI" w:cs="Meiryo UI"/>
                <w:spacing w:val="1"/>
                <w:sz w:val="18"/>
                <w:szCs w:val="18"/>
                <w:lang w:eastAsia="ja-JP"/>
              </w:rPr>
            </w:pPr>
          </w:p>
        </w:tc>
        <w:tc>
          <w:tcPr>
            <w:tcW w:w="1276" w:type="dxa"/>
            <w:vMerge w:val="continue"/>
            <w:tcBorders>
              <w:right w:val="single" w:color="auto" w:sz="4" w:space="0"/>
            </w:tcBorders>
          </w:tcPr>
          <w:p>
            <w:pPr>
              <w:jc w:val="center"/>
              <w:rPr>
                <w:rFonts w:ascii="Meiryo UI" w:hAnsi="Meiryo UI" w:eastAsia="Meiryo UI" w:cs="Meiryo UI"/>
                <w:spacing w:val="1"/>
                <w:sz w:val="18"/>
                <w:szCs w:val="18"/>
                <w:lang w:eastAsia="ja-JP"/>
              </w:rPr>
            </w:pPr>
          </w:p>
        </w:tc>
        <w:tc>
          <w:tcPr>
            <w:tcW w:w="5528" w:type="dxa"/>
            <w:gridSpan w:val="2"/>
            <w:tcBorders>
              <w:top w:val="single" w:color="auto" w:sz="4" w:space="0"/>
              <w:left w:val="single" w:color="auto" w:sz="4" w:space="0"/>
            </w:tcBorders>
          </w:tcPr>
          <w:p>
            <w:pPr>
              <w:pStyle w:val="13"/>
              <w:spacing w:before="114" w:line="256" w:lineRule="auto"/>
              <w:ind w:left="0"/>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税抜額（かっこ内は税込額）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2268" w:type="dxa"/>
            <w:vMerge w:val="restart"/>
          </w:tcPr>
          <w:p>
            <w:pPr>
              <w:pStyle w:val="13"/>
              <w:spacing w:before="113"/>
              <w:ind w:left="0" w:firstLine="90" w:firstLineChars="50"/>
              <w:rPr>
                <w:rFonts w:ascii="Meiryo UI" w:hAnsi="Meiryo UI" w:eastAsia="Meiryo UI" w:cs="Meiryo UI"/>
                <w:color w:val="000000" w:themeColor="text1"/>
                <w:spacing w:val="1"/>
                <w:sz w:val="18"/>
                <w:szCs w:val="18"/>
                <w:lang w:eastAsia="ja-JP"/>
                <w14:textFill>
                  <w14:solidFill>
                    <w14:schemeClr w14:val="tx1"/>
                  </w14:solidFill>
                </w14:textFill>
              </w:rPr>
            </w:pPr>
            <w:r>
              <w:rPr>
                <w:rFonts w:hint="eastAsia" w:ascii="Meiryo UI" w:hAnsi="Meiryo UI" w:eastAsia="Meiryo UI" w:cs="Meiryo UI"/>
                <w:color w:val="000000" w:themeColor="text1"/>
                <w:spacing w:val="1"/>
                <w:sz w:val="18"/>
                <w:szCs w:val="18"/>
                <w:lang w:eastAsia="ja-JP"/>
                <w14:textFill>
                  <w14:solidFill>
                    <w14:schemeClr w14:val="tx1"/>
                  </w14:solidFill>
                </w14:textFill>
              </w:rPr>
              <w:t>NC光電話対応ルーター</w:t>
            </w:r>
          </w:p>
        </w:tc>
        <w:tc>
          <w:tcPr>
            <w:tcW w:w="1276" w:type="dxa"/>
            <w:vMerge w:val="restart"/>
            <w:tcBorders>
              <w:right w:val="single" w:color="auto" w:sz="4" w:space="0"/>
            </w:tcBorders>
          </w:tcPr>
          <w:p>
            <w:pPr>
              <w:pStyle w:val="13"/>
              <w:spacing w:before="113"/>
              <w:ind w:left="0" w:firstLine="90" w:firstLineChars="50"/>
              <w:rPr>
                <w:rFonts w:ascii="Meiryo UI" w:hAnsi="Meiryo UI" w:eastAsia="Meiryo UI" w:cs="Meiryo UI"/>
                <w:color w:val="000000" w:themeColor="text1"/>
                <w:spacing w:val="1"/>
                <w:sz w:val="18"/>
                <w:szCs w:val="18"/>
                <w:lang w:eastAsia="ja-JP"/>
                <w14:textFill>
                  <w14:solidFill>
                    <w14:schemeClr w14:val="tx1"/>
                  </w14:solidFill>
                </w14:textFill>
              </w:rPr>
            </w:pPr>
            <w:r>
              <w:rPr>
                <w:rFonts w:hint="eastAsia" w:ascii="Meiryo UI" w:hAnsi="Meiryo UI" w:eastAsia="Meiryo UI" w:cs="Meiryo UI"/>
                <w:color w:val="000000" w:themeColor="text1"/>
                <w:spacing w:val="1"/>
                <w:sz w:val="18"/>
                <w:szCs w:val="18"/>
                <w:lang w:eastAsia="ja-JP"/>
                <w14:textFill>
                  <w14:solidFill>
                    <w14:schemeClr w14:val="tx1"/>
                  </w14:solidFill>
                </w14:textFill>
              </w:rPr>
              <w:t>１契約ごとに</w:t>
            </w:r>
          </w:p>
        </w:tc>
        <w:tc>
          <w:tcPr>
            <w:tcW w:w="3118" w:type="dxa"/>
            <w:tcBorders>
              <w:left w:val="single" w:color="auto" w:sz="4" w:space="0"/>
            </w:tcBorders>
          </w:tcPr>
          <w:p>
            <w:pPr>
              <w:pStyle w:val="13"/>
              <w:spacing w:before="113"/>
              <w:ind w:left="0"/>
              <w:rPr>
                <w:rFonts w:ascii="Meiryo UI" w:hAnsi="Meiryo UI" w:eastAsia="Meiryo UI" w:cs="Meiryo UI"/>
                <w:color w:val="000000" w:themeColor="text1"/>
                <w:spacing w:val="1"/>
                <w:sz w:val="18"/>
                <w:szCs w:val="18"/>
                <w:lang w:eastAsia="ja-JP"/>
                <w14:textFill>
                  <w14:solidFill>
                    <w14:schemeClr w14:val="tx1"/>
                  </w14:solidFill>
                </w14:textFill>
              </w:rPr>
            </w:pPr>
            <w:r>
              <w:rPr>
                <w:rFonts w:hint="eastAsia" w:ascii="Meiryo UI" w:hAnsi="Meiryo UI" w:eastAsia="Meiryo UI" w:cs="Meiryo UI"/>
                <w:color w:val="000000" w:themeColor="text1"/>
                <w:spacing w:val="1"/>
                <w:sz w:val="18"/>
                <w:szCs w:val="18"/>
                <w:lang w:eastAsia="ja-JP"/>
                <w14:textFill>
                  <w14:solidFill>
                    <w14:schemeClr w14:val="tx1"/>
                  </w14:solidFill>
                </w14:textFill>
              </w:rPr>
              <w:t>NC光 マンション(ギガスマート除く)</w:t>
            </w:r>
          </w:p>
        </w:tc>
        <w:tc>
          <w:tcPr>
            <w:tcW w:w="2410" w:type="dxa"/>
          </w:tcPr>
          <w:p>
            <w:pPr>
              <w:pStyle w:val="13"/>
              <w:wordWrap w:val="0"/>
              <w:spacing w:before="113"/>
              <w:ind w:left="0" w:right="1"/>
              <w:jc w:val="right"/>
              <w:rPr>
                <w:rFonts w:ascii="Meiryo UI" w:hAnsi="Meiryo UI" w:eastAsia="Meiryo UI" w:cs="Meiryo UI"/>
                <w:color w:val="000000" w:themeColor="text1"/>
                <w:spacing w:val="1"/>
                <w:sz w:val="18"/>
                <w:szCs w:val="18"/>
                <w:lang w:eastAsia="ja-JP"/>
                <w14:textFill>
                  <w14:solidFill>
                    <w14:schemeClr w14:val="tx1"/>
                  </w14:solidFill>
                </w14:textFill>
              </w:rPr>
            </w:pPr>
            <w:r>
              <w:rPr>
                <w:rFonts w:hint="eastAsia" w:ascii="Meiryo UI" w:hAnsi="Meiryo UI" w:eastAsia="Meiryo UI" w:cs="Meiryo UI"/>
                <w:color w:val="000000" w:themeColor="text1"/>
                <w:spacing w:val="1"/>
                <w:sz w:val="18"/>
                <w:szCs w:val="18"/>
                <w:lang w:eastAsia="ja-JP"/>
                <w14:textFill>
                  <w14:solidFill>
                    <w14:schemeClr w14:val="tx1"/>
                  </w14:solidFill>
                </w14:textFill>
              </w:rPr>
              <w:t>450円</w:t>
            </w:r>
            <w:r>
              <w:rPr>
                <w:rFonts w:ascii="Meiryo UI" w:hAnsi="Meiryo UI" w:eastAsia="Meiryo UI" w:cs="Meiryo UI"/>
                <w:color w:val="000000" w:themeColor="text1"/>
                <w:spacing w:val="1"/>
                <w:sz w:val="18"/>
                <w:szCs w:val="18"/>
                <w:lang w:eastAsia="ja-JP"/>
                <w14:textFill>
                  <w14:solidFill>
                    <w14:schemeClr w14:val="tx1"/>
                  </w14:solidFill>
                </w14:textFill>
              </w:rPr>
              <w:t xml:space="preserve"> (</w:t>
            </w:r>
            <w:r>
              <w:rPr>
                <w:rFonts w:hint="eastAsia" w:ascii="Meiryo UI" w:hAnsi="Meiryo UI" w:eastAsia="Meiryo UI" w:cs="Meiryo UI"/>
                <w:color w:val="000000" w:themeColor="text1"/>
                <w:spacing w:val="1"/>
                <w:sz w:val="18"/>
                <w:szCs w:val="18"/>
                <w:lang w:eastAsia="ja-JP"/>
                <w14:textFill>
                  <w14:solidFill>
                    <w14:schemeClr w14:val="tx1"/>
                  </w14:solidFill>
                </w14:textFill>
              </w:rPr>
              <w:t>486円</w:t>
            </w:r>
            <w:r>
              <w:rPr>
                <w:rFonts w:ascii="Meiryo UI" w:hAnsi="Meiryo UI" w:eastAsia="Meiryo UI" w:cs="Meiryo UI"/>
                <w:color w:val="000000" w:themeColor="text1"/>
                <w:spacing w:val="1"/>
                <w:sz w:val="18"/>
                <w:szCs w:val="18"/>
                <w:lang w:eastAsia="ja-JP"/>
                <w14:textFill>
                  <w14:solidFill>
                    <w14:schemeClr w14:val="tx1"/>
                  </w14:solidFill>
                </w14:textFill>
              </w:rPr>
              <w:t>)</w:t>
            </w:r>
            <w:r>
              <w:rPr>
                <w:rFonts w:hint="eastAsia" w:ascii="Meiryo UI" w:hAnsi="Meiryo UI" w:eastAsia="Meiryo UI" w:cs="Meiryo UI"/>
                <w:color w:val="000000" w:themeColor="text1"/>
                <w:spacing w:val="1"/>
                <w:sz w:val="18"/>
                <w:szCs w:val="18"/>
                <w:lang w:eastAsia="ja-JP"/>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2268" w:type="dxa"/>
            <w:vMerge w:val="continue"/>
            <w:tcBorders>
              <w:bottom w:val="single" w:color="auto" w:sz="4" w:space="0"/>
            </w:tcBorders>
          </w:tcPr>
          <w:p>
            <w:pPr>
              <w:pStyle w:val="13"/>
              <w:spacing w:before="113"/>
              <w:ind w:left="0" w:firstLine="90" w:firstLineChars="50"/>
              <w:rPr>
                <w:rFonts w:ascii="Meiryo UI" w:hAnsi="Meiryo UI" w:eastAsia="Meiryo UI" w:cs="Meiryo UI"/>
                <w:color w:val="000000" w:themeColor="text1"/>
                <w:spacing w:val="1"/>
                <w:sz w:val="18"/>
                <w:szCs w:val="18"/>
                <w:lang w:eastAsia="ja-JP"/>
                <w14:textFill>
                  <w14:solidFill>
                    <w14:schemeClr w14:val="tx1"/>
                  </w14:solidFill>
                </w14:textFill>
              </w:rPr>
            </w:pPr>
          </w:p>
        </w:tc>
        <w:tc>
          <w:tcPr>
            <w:tcW w:w="1276" w:type="dxa"/>
            <w:vMerge w:val="continue"/>
            <w:tcBorders>
              <w:bottom w:val="single" w:color="auto" w:sz="4" w:space="0"/>
              <w:right w:val="single" w:color="auto" w:sz="4" w:space="0"/>
            </w:tcBorders>
          </w:tcPr>
          <w:p>
            <w:pPr>
              <w:pStyle w:val="13"/>
              <w:spacing w:before="113"/>
              <w:ind w:left="0" w:firstLine="90" w:firstLineChars="50"/>
              <w:rPr>
                <w:rFonts w:ascii="Meiryo UI" w:hAnsi="Meiryo UI" w:eastAsia="Meiryo UI" w:cs="Meiryo UI"/>
                <w:color w:val="000000" w:themeColor="text1"/>
                <w:spacing w:val="1"/>
                <w:sz w:val="18"/>
                <w:szCs w:val="18"/>
                <w:lang w:eastAsia="ja-JP"/>
                <w14:textFill>
                  <w14:solidFill>
                    <w14:schemeClr w14:val="tx1"/>
                  </w14:solidFill>
                </w14:textFill>
              </w:rPr>
            </w:pPr>
          </w:p>
        </w:tc>
        <w:tc>
          <w:tcPr>
            <w:tcW w:w="3118" w:type="dxa"/>
            <w:tcBorders>
              <w:left w:val="single" w:color="auto" w:sz="4" w:space="0"/>
              <w:bottom w:val="single" w:color="auto" w:sz="4" w:space="0"/>
            </w:tcBorders>
          </w:tcPr>
          <w:p>
            <w:pPr>
              <w:pStyle w:val="13"/>
              <w:spacing w:before="113"/>
              <w:ind w:left="0"/>
              <w:rPr>
                <w:rFonts w:ascii="Meiryo UI" w:hAnsi="Meiryo UI" w:eastAsia="Meiryo UI" w:cs="Meiryo UI"/>
                <w:color w:val="000000" w:themeColor="text1"/>
                <w:spacing w:val="1"/>
                <w:sz w:val="18"/>
                <w:szCs w:val="18"/>
                <w:lang w:eastAsia="ja-JP"/>
                <w14:textFill>
                  <w14:solidFill>
                    <w14:schemeClr w14:val="tx1"/>
                  </w14:solidFill>
                </w14:textFill>
              </w:rPr>
            </w:pPr>
            <w:r>
              <w:rPr>
                <w:rFonts w:hint="eastAsia" w:ascii="Meiryo UI" w:hAnsi="Meiryo UI" w:eastAsia="Meiryo UI" w:cs="Meiryo UI"/>
                <w:color w:val="000000" w:themeColor="text1"/>
                <w:spacing w:val="1"/>
                <w:sz w:val="18"/>
                <w:szCs w:val="18"/>
                <w:lang w:eastAsia="ja-JP"/>
                <w14:textFill>
                  <w14:solidFill>
                    <w14:schemeClr w14:val="tx1"/>
                  </w14:solidFill>
                </w14:textFill>
              </w:rPr>
              <w:t>上記以外</w:t>
            </w:r>
          </w:p>
        </w:tc>
        <w:tc>
          <w:tcPr>
            <w:tcW w:w="2410" w:type="dxa"/>
            <w:tcBorders>
              <w:bottom w:val="single" w:color="auto" w:sz="4" w:space="0"/>
            </w:tcBorders>
          </w:tcPr>
          <w:p>
            <w:pPr>
              <w:pStyle w:val="13"/>
              <w:wordWrap w:val="0"/>
              <w:spacing w:before="113"/>
              <w:ind w:left="0" w:right="92"/>
              <w:jc w:val="right"/>
              <w:rPr>
                <w:rFonts w:ascii="Meiryo UI" w:hAnsi="Meiryo UI" w:eastAsia="Meiryo UI" w:cs="Meiryo UI"/>
                <w:color w:val="000000" w:themeColor="text1"/>
                <w:spacing w:val="1"/>
                <w:sz w:val="18"/>
                <w:szCs w:val="18"/>
                <w:lang w:eastAsia="ja-JP"/>
                <w14:textFill>
                  <w14:solidFill>
                    <w14:schemeClr w14:val="tx1"/>
                  </w14:solidFill>
                </w14:textFill>
              </w:rPr>
            </w:pPr>
            <w:r>
              <w:rPr>
                <w:rFonts w:ascii="Meiryo UI" w:hAnsi="Meiryo UI" w:eastAsia="Meiryo UI" w:cs="Meiryo UI"/>
                <w:color w:val="000000" w:themeColor="text1"/>
                <w:spacing w:val="1"/>
                <w:sz w:val="18"/>
                <w:szCs w:val="18"/>
                <w:lang w:eastAsia="ja-JP"/>
                <w14:textFill>
                  <w14:solidFill>
                    <w14:schemeClr w14:val="tx1"/>
                  </w14:solidFill>
                </w14:textFill>
              </w:rPr>
              <w:t>0</w:t>
            </w:r>
            <w:r>
              <w:rPr>
                <w:rFonts w:hint="eastAsia" w:ascii="Meiryo UI" w:hAnsi="Meiryo UI" w:eastAsia="Meiryo UI" w:cs="Meiryo UI"/>
                <w:color w:val="000000" w:themeColor="text1"/>
                <w:spacing w:val="1"/>
                <w:sz w:val="18"/>
                <w:szCs w:val="18"/>
                <w:lang w:eastAsia="ja-JP"/>
                <w14:textFill>
                  <w14:solidFill>
                    <w14:schemeClr w14:val="tx1"/>
                  </w14:solidFill>
                </w14:textFill>
              </w:rPr>
              <w:t>円</w:t>
            </w:r>
            <w:r>
              <w:rPr>
                <w:rFonts w:ascii="Meiryo UI" w:hAnsi="Meiryo UI" w:eastAsia="Meiryo UI" w:cs="Meiryo UI"/>
                <w:color w:val="000000" w:themeColor="text1"/>
                <w:spacing w:val="1"/>
                <w:sz w:val="18"/>
                <w:szCs w:val="18"/>
                <w:lang w:eastAsia="ja-JP"/>
                <w14:textFill>
                  <w14:solidFill>
                    <w14:schemeClr w14:val="tx1"/>
                  </w14:solidFill>
                </w14:textFill>
              </w:rPr>
              <w:t xml:space="preserve"> (</w:t>
            </w:r>
            <w:r>
              <w:rPr>
                <w:rFonts w:hint="eastAsia" w:ascii="Meiryo UI" w:hAnsi="Meiryo UI" w:eastAsia="Meiryo UI" w:cs="Meiryo UI"/>
                <w:color w:val="000000" w:themeColor="text1"/>
                <w:spacing w:val="1"/>
                <w:sz w:val="18"/>
                <w:szCs w:val="18"/>
                <w:lang w:eastAsia="ja-JP"/>
                <w14:textFill>
                  <w14:solidFill>
                    <w14:schemeClr w14:val="tx1"/>
                  </w14:solidFill>
                </w14:textFill>
              </w:rPr>
              <w:t>0円</w:t>
            </w:r>
            <w:r>
              <w:rPr>
                <w:rFonts w:ascii="Meiryo UI" w:hAnsi="Meiryo UI" w:eastAsia="Meiryo UI" w:cs="Meiryo UI"/>
                <w:color w:val="000000" w:themeColor="text1"/>
                <w:spacing w:val="1"/>
                <w:sz w:val="18"/>
                <w:szCs w:val="18"/>
                <w:lang w:eastAsia="ja-JP"/>
                <w14:textFill>
                  <w14:solidFill>
                    <w14:schemeClr w14:val="tx1"/>
                  </w14:solidFill>
                </w14:textFill>
              </w:rPr>
              <w:t>)</w:t>
            </w:r>
          </w:p>
        </w:tc>
      </w:tr>
    </w:tbl>
    <w:p>
      <w:pPr>
        <w:tabs>
          <w:tab w:val="left" w:pos="1439"/>
        </w:tabs>
        <w:spacing w:before="41" w:line="256" w:lineRule="auto"/>
        <w:ind w:right="6470"/>
        <w:rPr>
          <w:rFonts w:ascii="Meiryo UI" w:hAnsi="Meiryo UI" w:eastAsia="Meiryo UI" w:cs="Meiryo UI"/>
          <w:spacing w:val="1"/>
          <w:sz w:val="18"/>
          <w:szCs w:val="18"/>
          <w:lang w:eastAsia="ja-JP"/>
        </w:rPr>
      </w:pPr>
      <w:bookmarkStart w:id="100" w:name="_第３_付加機能使用料"/>
      <w:bookmarkEnd w:id="100"/>
    </w:p>
    <w:p>
      <w:pPr>
        <w:tabs>
          <w:tab w:val="left" w:pos="1439"/>
        </w:tabs>
        <w:spacing w:before="41" w:line="256" w:lineRule="auto"/>
        <w:ind w:right="6470"/>
        <w:rPr>
          <w:rFonts w:ascii="Meiryo UI" w:hAnsi="Meiryo UI" w:eastAsia="Meiryo UI" w:cs="Meiryo UI"/>
          <w:spacing w:val="1"/>
          <w:sz w:val="18"/>
          <w:szCs w:val="18"/>
          <w:lang w:eastAsia="ja-JP"/>
        </w:rPr>
      </w:pPr>
    </w:p>
    <w:p>
      <w:pPr>
        <w:tabs>
          <w:tab w:val="left" w:pos="1439"/>
        </w:tabs>
        <w:spacing w:before="41" w:line="256" w:lineRule="auto"/>
        <w:ind w:right="6470"/>
        <w:rPr>
          <w:rFonts w:ascii="Meiryo UI" w:hAnsi="Meiryo UI" w:eastAsia="Meiryo UI" w:cs="Meiryo UI"/>
          <w:spacing w:val="1"/>
          <w:sz w:val="18"/>
          <w:szCs w:val="18"/>
          <w:lang w:eastAsia="ja-JP"/>
        </w:rPr>
      </w:pPr>
    </w:p>
    <w:p>
      <w:pPr>
        <w:tabs>
          <w:tab w:val="left" w:pos="1439"/>
        </w:tabs>
        <w:spacing w:before="41" w:line="256" w:lineRule="auto"/>
        <w:ind w:right="6470"/>
        <w:rPr>
          <w:rFonts w:ascii="Meiryo UI" w:hAnsi="Meiryo UI" w:eastAsia="Meiryo UI" w:cs="Meiryo UI"/>
          <w:spacing w:val="1"/>
          <w:sz w:val="18"/>
          <w:szCs w:val="18"/>
          <w:lang w:eastAsia="ja-JP"/>
        </w:rPr>
      </w:pPr>
    </w:p>
    <w:p>
      <w:pPr>
        <w:tabs>
          <w:tab w:val="left" w:pos="1439"/>
        </w:tabs>
        <w:spacing w:before="41" w:line="256" w:lineRule="auto"/>
        <w:ind w:right="6470"/>
        <w:rPr>
          <w:rFonts w:ascii="Meiryo UI" w:hAnsi="Meiryo UI" w:eastAsia="Meiryo UI" w:cs="Meiryo UI"/>
          <w:spacing w:val="1"/>
          <w:sz w:val="18"/>
          <w:szCs w:val="18"/>
          <w:lang w:eastAsia="ja-JP"/>
        </w:rPr>
      </w:pPr>
    </w:p>
    <w:p>
      <w:pPr>
        <w:tabs>
          <w:tab w:val="left" w:pos="1439"/>
        </w:tabs>
        <w:spacing w:before="41" w:line="256" w:lineRule="auto"/>
        <w:ind w:right="6470"/>
        <w:rPr>
          <w:rFonts w:ascii="Meiryo UI" w:hAnsi="Meiryo UI" w:eastAsia="Meiryo UI" w:cs="Meiryo UI"/>
          <w:spacing w:val="1"/>
          <w:sz w:val="18"/>
          <w:szCs w:val="18"/>
          <w:lang w:eastAsia="ja-JP"/>
        </w:rPr>
      </w:pPr>
    </w:p>
    <w:p>
      <w:pPr>
        <w:tabs>
          <w:tab w:val="left" w:pos="1439"/>
        </w:tabs>
        <w:spacing w:before="41" w:line="256" w:lineRule="auto"/>
        <w:ind w:right="6470"/>
        <w:rPr>
          <w:rFonts w:ascii="Meiryo UI" w:hAnsi="Meiryo UI" w:eastAsia="Meiryo UI" w:cs="Meiryo UI"/>
          <w:spacing w:val="1"/>
          <w:sz w:val="18"/>
          <w:szCs w:val="18"/>
          <w:lang w:eastAsia="ja-JP"/>
        </w:rPr>
      </w:pPr>
    </w:p>
    <w:p>
      <w:pPr>
        <w:tabs>
          <w:tab w:val="left" w:pos="1439"/>
        </w:tabs>
        <w:spacing w:before="41" w:line="256" w:lineRule="auto"/>
        <w:ind w:right="6470"/>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第３  付加機能使用料</w:t>
      </w:r>
    </w:p>
    <w:p>
      <w:pPr>
        <w:tabs>
          <w:tab w:val="left" w:pos="1129"/>
        </w:tabs>
        <w:spacing w:before="41" w:line="256" w:lineRule="auto"/>
        <w:ind w:left="220" w:leftChars="100" w:right="6470" w:rightChars="2941"/>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  適用</w:t>
      </w:r>
    </w:p>
    <w:tbl>
      <w:tblPr>
        <w:tblStyle w:val="11"/>
        <w:tblW w:w="8930"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6"/>
        <w:gridCol w:w="6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8930" w:type="dxa"/>
            <w:gridSpan w:val="2"/>
          </w:tcPr>
          <w:p>
            <w:pPr>
              <w:pStyle w:val="13"/>
              <w:tabs>
                <w:tab w:val="left" w:pos="2380"/>
                <w:tab w:val="left" w:pos="2800"/>
                <w:tab w:val="left" w:pos="3220"/>
                <w:tab w:val="left" w:pos="3640"/>
                <w:tab w:val="left" w:pos="4061"/>
                <w:tab w:val="left" w:pos="4481"/>
                <w:tab w:val="left" w:pos="4901"/>
                <w:tab w:val="left" w:pos="5323"/>
                <w:tab w:val="left" w:pos="5743"/>
              </w:tabs>
              <w:spacing w:before="113"/>
              <w:ind w:left="1960" w:right="65"/>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付</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加</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機</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能</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使</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用</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料</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の</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適</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10" w:hRule="atLeast"/>
        </w:trPr>
        <w:tc>
          <w:tcPr>
            <w:tcW w:w="2156"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付加機能使用料の</w:t>
            </w:r>
          </w:p>
          <w:p>
            <w:pPr>
              <w:pStyle w:val="13"/>
              <w:spacing w:line="227" w:lineRule="exac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適用除外</w:t>
            </w:r>
          </w:p>
        </w:tc>
        <w:tc>
          <w:tcPr>
            <w:tcW w:w="6774" w:type="dxa"/>
          </w:tcPr>
          <w:p>
            <w:pPr>
              <w:pStyle w:val="13"/>
              <w:tabs>
                <w:tab w:val="left" w:pos="489"/>
              </w:tabs>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ア</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基本使用料の料金種別がNC光電話エースを選択している契約者は、２（料金額）の規定にかかわらず、割込着信サービス、電話転送サービス、発信者番号通知サービス、番号通知依頼サービス、迷惑電話拒否サービス及び着信お知らせメールに係る付加機能使用料の支払いを要しません。</w:t>
            </w:r>
          </w:p>
          <w:p>
            <w:pPr>
              <w:pStyle w:val="13"/>
              <w:tabs>
                <w:tab w:val="left" w:pos="489"/>
              </w:tabs>
              <w:ind w:right="141" w:rightChars="6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イ</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アの規定にかかわらず、別表２（付加機能）に規定する追加番号サービスにより追加した番号に係る転送電話サービス、迷惑電話拒否サービス、転送電話サービスについては、１追加番号ごと又は１登録応答装置ごとに２（料金額）に規定する付加機能使用料の支払いを要します。</w:t>
            </w:r>
          </w:p>
        </w:tc>
      </w:tr>
    </w:tbl>
    <w:p>
      <w:pPr>
        <w:pStyle w:val="2"/>
        <w:ind w:right="0"/>
        <w:rPr>
          <w:rFonts w:ascii="Meiryo UI" w:hAnsi="Meiryo UI" w:eastAsia="Meiryo UI" w:cs="Meiryo UI"/>
          <w:spacing w:val="1"/>
          <w:lang w:eastAsia="ja-JP"/>
        </w:rPr>
      </w:pPr>
    </w:p>
    <w:p>
      <w:pPr>
        <w:tabs>
          <w:tab w:val="left" w:pos="1439"/>
        </w:tabs>
        <w:spacing w:before="41"/>
        <w:ind w:left="220" w:leftChars="100" w:right="398" w:rightChars="181"/>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２　料金額</w:t>
      </w:r>
    </w:p>
    <w:tbl>
      <w:tblPr>
        <w:tblStyle w:val="11"/>
        <w:tblW w:w="8935"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7"/>
        <w:gridCol w:w="134"/>
        <w:gridCol w:w="851"/>
        <w:gridCol w:w="15"/>
        <w:gridCol w:w="127"/>
        <w:gridCol w:w="1564"/>
        <w:gridCol w:w="2835"/>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3832" w:type="dxa"/>
            <w:gridSpan w:val="7"/>
            <w:vMerge w:val="restart"/>
          </w:tcPr>
          <w:p>
            <w:pPr>
              <w:pStyle w:val="13"/>
              <w:ind w:left="0"/>
              <w:rPr>
                <w:rFonts w:ascii="Meiryo UI" w:hAnsi="Meiryo UI" w:eastAsia="Meiryo UI" w:cs="Meiryo UI"/>
                <w:spacing w:val="1"/>
                <w:sz w:val="18"/>
                <w:szCs w:val="18"/>
                <w:lang w:eastAsia="ja-JP"/>
              </w:rPr>
            </w:pPr>
          </w:p>
          <w:p>
            <w:pPr>
              <w:pStyle w:val="13"/>
              <w:spacing w:before="9"/>
              <w:ind w:left="0"/>
              <w:rPr>
                <w:rFonts w:ascii="Meiryo UI" w:hAnsi="Meiryo UI" w:eastAsia="Meiryo UI" w:cs="Meiryo UI"/>
                <w:spacing w:val="1"/>
                <w:sz w:val="18"/>
                <w:szCs w:val="18"/>
                <w:lang w:eastAsia="ja-JP"/>
              </w:rPr>
            </w:pPr>
          </w:p>
          <w:p>
            <w:pPr>
              <w:pStyle w:val="13"/>
              <w:tabs>
                <w:tab w:val="left" w:pos="2392"/>
              </w:tabs>
              <w:ind w:left="1132"/>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区</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分</w:t>
            </w:r>
          </w:p>
        </w:tc>
        <w:tc>
          <w:tcPr>
            <w:tcW w:w="2835" w:type="dxa"/>
            <w:vMerge w:val="restart"/>
          </w:tcPr>
          <w:p>
            <w:pPr>
              <w:pStyle w:val="13"/>
              <w:ind w:left="0"/>
              <w:rPr>
                <w:rFonts w:ascii="Meiryo UI" w:hAnsi="Meiryo UI" w:eastAsia="Meiryo UI" w:cs="Meiryo UI"/>
                <w:spacing w:val="1"/>
                <w:sz w:val="18"/>
                <w:szCs w:val="18"/>
                <w:lang w:eastAsia="ja-JP"/>
              </w:rPr>
            </w:pPr>
          </w:p>
          <w:p>
            <w:pPr>
              <w:pStyle w:val="13"/>
              <w:spacing w:before="9"/>
              <w:ind w:left="0"/>
              <w:rPr>
                <w:rFonts w:ascii="Meiryo UI" w:hAnsi="Meiryo UI" w:eastAsia="Meiryo UI" w:cs="Meiryo UI"/>
                <w:spacing w:val="1"/>
                <w:sz w:val="18"/>
                <w:szCs w:val="18"/>
                <w:lang w:eastAsia="ja-JP"/>
              </w:rPr>
            </w:pPr>
          </w:p>
          <w:p>
            <w:pPr>
              <w:pStyle w:val="13"/>
              <w:tabs>
                <w:tab w:val="left" w:pos="1226"/>
              </w:tabs>
              <w:jc w:val="center"/>
              <w:rPr>
                <w:rFonts w:ascii="Meiryo UI" w:hAnsi="Meiryo UI" w:eastAsia="Meiryo UI" w:cs="Meiryo UI"/>
                <w:spacing w:val="1"/>
                <w:sz w:val="18"/>
                <w:szCs w:val="18"/>
                <w:lang w:eastAsia="ja-JP"/>
              </w:rPr>
            </w:pPr>
            <w:r>
              <w:rPr>
                <w:rFonts w:hint="eastAsia" w:ascii="Meiryo UI" w:hAnsi="Meiryo UI" w:eastAsia="Meiryo UI" w:cs="Meiryo UI"/>
                <w:spacing w:val="645"/>
                <w:sz w:val="18"/>
                <w:szCs w:val="18"/>
                <w:fitText w:val="1005" w:id="2"/>
                <w:lang w:eastAsia="ja-JP"/>
              </w:rPr>
              <w:t>単</w:t>
            </w:r>
            <w:r>
              <w:rPr>
                <w:rFonts w:hint="eastAsia" w:ascii="Meiryo UI" w:hAnsi="Meiryo UI" w:eastAsia="Meiryo UI" w:cs="Meiryo UI"/>
                <w:sz w:val="18"/>
                <w:szCs w:val="18"/>
                <w:fitText w:val="1005" w:id="2"/>
                <w:lang w:eastAsia="ja-JP"/>
              </w:rPr>
              <w:t>位</w:t>
            </w:r>
          </w:p>
        </w:tc>
        <w:tc>
          <w:tcPr>
            <w:tcW w:w="2268" w:type="dxa"/>
          </w:tcPr>
          <w:p>
            <w:pPr>
              <w:pStyle w:val="13"/>
              <w:spacing w:before="113"/>
              <w:ind w:left="330"/>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料金額（月額）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exact"/>
        </w:trPr>
        <w:tc>
          <w:tcPr>
            <w:tcW w:w="3832" w:type="dxa"/>
            <w:gridSpan w:val="7"/>
            <w:vMerge w:val="continue"/>
          </w:tcPr>
          <w:p>
            <w:pPr>
              <w:rPr>
                <w:rFonts w:ascii="Meiryo UI" w:hAnsi="Meiryo UI" w:eastAsia="Meiryo UI" w:cs="Meiryo UI"/>
                <w:spacing w:val="1"/>
                <w:sz w:val="18"/>
                <w:szCs w:val="18"/>
                <w:lang w:eastAsia="ja-JP"/>
              </w:rPr>
            </w:pPr>
          </w:p>
        </w:tc>
        <w:tc>
          <w:tcPr>
            <w:tcW w:w="2835" w:type="dxa"/>
            <w:vMerge w:val="continue"/>
          </w:tcPr>
          <w:p>
            <w:pPr>
              <w:rPr>
                <w:rFonts w:ascii="Meiryo UI" w:hAnsi="Meiryo UI" w:eastAsia="Meiryo UI" w:cs="Meiryo UI"/>
                <w:spacing w:val="1"/>
                <w:sz w:val="18"/>
                <w:szCs w:val="18"/>
                <w:lang w:eastAsia="ja-JP"/>
              </w:rPr>
            </w:pPr>
          </w:p>
        </w:tc>
        <w:tc>
          <w:tcPr>
            <w:tcW w:w="2268" w:type="dxa"/>
            <w:vAlign w:val="center"/>
          </w:tcPr>
          <w:p>
            <w:pPr>
              <w:pStyle w:val="13"/>
              <w:ind w:left="0"/>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次の税抜額</w:t>
            </w:r>
          </w:p>
          <w:p>
            <w:pPr>
              <w:pStyle w:val="13"/>
              <w:spacing w:after="100" w:afterAutospacing="1" w:line="120" w:lineRule="atLeast"/>
              <w:ind w:left="0"/>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（かっこ内は税込額）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3832" w:type="dxa"/>
            <w:gridSpan w:val="7"/>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マイナンバー</w:t>
            </w:r>
          </w:p>
        </w:tc>
        <w:tc>
          <w:tcPr>
            <w:tcW w:w="2835"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１追加番号ごとに</w:t>
            </w:r>
          </w:p>
        </w:tc>
        <w:tc>
          <w:tcPr>
            <w:tcW w:w="2268"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3832" w:type="dxa"/>
            <w:gridSpan w:val="7"/>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割込着信サービス</w:t>
            </w:r>
          </w:p>
          <w:p>
            <w:pPr>
              <w:pStyle w:val="13"/>
              <w:spacing w:before="114"/>
              <w:rPr>
                <w:rFonts w:ascii="Meiryo UI" w:hAnsi="Meiryo UI" w:eastAsia="Meiryo UI" w:cs="Meiryo UI"/>
                <w:spacing w:val="1"/>
                <w:sz w:val="18"/>
                <w:szCs w:val="18"/>
                <w:lang w:eastAsia="ja-JP"/>
              </w:rPr>
            </w:pPr>
          </w:p>
        </w:tc>
        <w:tc>
          <w:tcPr>
            <w:tcW w:w="2835"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１契約者回線ごとに</w:t>
            </w:r>
          </w:p>
        </w:tc>
        <w:tc>
          <w:tcPr>
            <w:tcW w:w="2268" w:type="dxa"/>
          </w:tcPr>
          <w:p>
            <w:pPr>
              <w:pStyle w:val="13"/>
              <w:spacing w:before="114"/>
              <w:ind w:left="0" w:right="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300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(324</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3832" w:type="dxa"/>
            <w:gridSpan w:val="7"/>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電話転送サービス</w:t>
            </w:r>
          </w:p>
        </w:tc>
        <w:tc>
          <w:tcPr>
            <w:tcW w:w="2835" w:type="dxa"/>
          </w:tcPr>
          <w:p>
            <w:pPr>
              <w:pStyle w:val="13"/>
              <w:spacing w:before="115" w:line="256" w:lineRule="auto"/>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１契約者識別番号又は１追加番号ごとに</w:t>
            </w:r>
          </w:p>
        </w:tc>
        <w:tc>
          <w:tcPr>
            <w:tcW w:w="2268" w:type="dxa"/>
          </w:tcPr>
          <w:p>
            <w:pPr>
              <w:pStyle w:val="13"/>
              <w:spacing w:before="114"/>
              <w:ind w:left="0" w:right="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500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(540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1275" w:type="dxa"/>
            <w:gridSpan w:val="3"/>
            <w:vMerge w:val="restart"/>
          </w:tcPr>
          <w:p>
            <w:pPr>
              <w:pStyle w:val="13"/>
              <w:spacing w:line="256" w:lineRule="auto"/>
              <w:rPr>
                <w:rFonts w:ascii="Meiryo UI" w:hAnsi="Meiryo UI" w:eastAsia="Meiryo UI" w:cs="Meiryo UI"/>
                <w:spacing w:val="1"/>
                <w:sz w:val="18"/>
                <w:szCs w:val="18"/>
                <w:lang w:eastAsia="ja-JP"/>
              </w:rPr>
            </w:pPr>
          </w:p>
          <w:p>
            <w:pPr>
              <w:pStyle w:val="13"/>
              <w:spacing w:line="256" w:lineRule="auto"/>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発信者番号</w:t>
            </w:r>
          </w:p>
          <w:p>
            <w:pPr>
              <w:pStyle w:val="13"/>
              <w:spacing w:line="256" w:lineRule="auto"/>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通知サービス</w:t>
            </w:r>
          </w:p>
        </w:tc>
        <w:tc>
          <w:tcPr>
            <w:tcW w:w="2557" w:type="dxa"/>
            <w:gridSpan w:val="4"/>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基本機能</w:t>
            </w:r>
          </w:p>
        </w:tc>
        <w:tc>
          <w:tcPr>
            <w:tcW w:w="2835" w:type="dxa"/>
          </w:tcPr>
          <w:p>
            <w:pPr>
              <w:pStyle w:val="13"/>
              <w:spacing w:before="114" w:line="256" w:lineRule="auto"/>
              <w:ind w:hanging="1"/>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基本額（１契約者回線ごとに）</w:t>
            </w:r>
          </w:p>
        </w:tc>
        <w:tc>
          <w:tcPr>
            <w:tcW w:w="2268" w:type="dxa"/>
          </w:tcPr>
          <w:p>
            <w:pPr>
              <w:pStyle w:val="13"/>
              <w:spacing w:before="114"/>
              <w:ind w:left="0" w:right="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400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(432</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exact"/>
        </w:trPr>
        <w:tc>
          <w:tcPr>
            <w:tcW w:w="1275" w:type="dxa"/>
            <w:gridSpan w:val="3"/>
            <w:vMerge w:val="continue"/>
          </w:tcPr>
          <w:p>
            <w:pPr>
              <w:rPr>
                <w:rFonts w:ascii="Meiryo UI" w:hAnsi="Meiryo UI" w:eastAsia="Meiryo UI" w:cs="Meiryo UI"/>
                <w:spacing w:val="1"/>
                <w:sz w:val="18"/>
                <w:szCs w:val="18"/>
                <w:lang w:eastAsia="ja-JP"/>
              </w:rPr>
            </w:pPr>
          </w:p>
        </w:tc>
        <w:tc>
          <w:tcPr>
            <w:tcW w:w="993" w:type="dxa"/>
            <w:gridSpan w:val="3"/>
          </w:tcPr>
          <w:p>
            <w:pPr>
              <w:pStyle w:val="13"/>
              <w:spacing w:before="113"/>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追加機能</w:t>
            </w:r>
          </w:p>
        </w:tc>
        <w:tc>
          <w:tcPr>
            <w:tcW w:w="1564" w:type="dxa"/>
          </w:tcPr>
          <w:p>
            <w:pPr>
              <w:pStyle w:val="13"/>
              <w:spacing w:before="114" w:line="256" w:lineRule="auto"/>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番号通知依頼</w:t>
            </w:r>
          </w:p>
          <w:p>
            <w:pPr>
              <w:pStyle w:val="13"/>
              <w:spacing w:line="256" w:lineRule="auto"/>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サービス</w:t>
            </w:r>
          </w:p>
        </w:tc>
        <w:tc>
          <w:tcPr>
            <w:tcW w:w="2835" w:type="dxa"/>
          </w:tcPr>
          <w:p>
            <w:pPr>
              <w:pStyle w:val="13"/>
              <w:spacing w:before="114" w:line="256" w:lineRule="auto"/>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加算額（１契約者回線ごとに）</w:t>
            </w:r>
          </w:p>
        </w:tc>
        <w:tc>
          <w:tcPr>
            <w:tcW w:w="2268" w:type="dxa"/>
          </w:tcPr>
          <w:p>
            <w:pPr>
              <w:pStyle w:val="13"/>
              <w:spacing w:before="113"/>
              <w:ind w:left="0" w:right="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(2</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6</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3832" w:type="dxa"/>
            <w:gridSpan w:val="7"/>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迷惑電話拒否サービス</w:t>
            </w:r>
          </w:p>
        </w:tc>
        <w:tc>
          <w:tcPr>
            <w:tcW w:w="2835" w:type="dxa"/>
          </w:tcPr>
          <w:p>
            <w:pPr>
              <w:pStyle w:val="13"/>
              <w:spacing w:before="115" w:line="256" w:lineRule="auto"/>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１登録応答装置ごとに</w:t>
            </w:r>
          </w:p>
        </w:tc>
        <w:tc>
          <w:tcPr>
            <w:tcW w:w="2268" w:type="dxa"/>
          </w:tcPr>
          <w:p>
            <w:pPr>
              <w:pStyle w:val="13"/>
              <w:spacing w:before="114"/>
              <w:ind w:left="0" w:right="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(2</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6</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3832" w:type="dxa"/>
            <w:gridSpan w:val="7"/>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着信お知らせメール</w:t>
            </w:r>
          </w:p>
        </w:tc>
        <w:tc>
          <w:tcPr>
            <w:tcW w:w="2835" w:type="dxa"/>
          </w:tcPr>
          <w:p>
            <w:pPr>
              <w:pStyle w:val="13"/>
              <w:spacing w:before="114" w:line="256" w:lineRule="auto"/>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１契約者識別番号又は１追加番号ごとに</w:t>
            </w:r>
          </w:p>
        </w:tc>
        <w:tc>
          <w:tcPr>
            <w:tcW w:w="2268"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3832" w:type="dxa"/>
            <w:gridSpan w:val="7"/>
          </w:tcPr>
          <w:p>
            <w:pPr>
              <w:pStyle w:val="13"/>
              <w:spacing w:before="113"/>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ダブルチャネル</w:t>
            </w:r>
          </w:p>
        </w:tc>
        <w:tc>
          <w:tcPr>
            <w:tcW w:w="2835" w:type="dxa"/>
          </w:tcPr>
          <w:p>
            <w:pPr>
              <w:pStyle w:val="13"/>
              <w:spacing w:before="114" w:line="256" w:lineRule="auto"/>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追加する１のチャネルごとに</w:t>
            </w:r>
          </w:p>
        </w:tc>
        <w:tc>
          <w:tcPr>
            <w:tcW w:w="2268" w:type="dxa"/>
          </w:tcPr>
          <w:p>
            <w:pPr>
              <w:pStyle w:val="13"/>
              <w:spacing w:before="113"/>
              <w:ind w:left="0" w:right="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(2</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6</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3832" w:type="dxa"/>
            <w:gridSpan w:val="7"/>
            <w:vAlign w:val="center"/>
          </w:tcPr>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FAXお知らせメール</w:t>
            </w:r>
          </w:p>
        </w:tc>
        <w:tc>
          <w:tcPr>
            <w:tcW w:w="2835" w:type="dxa"/>
            <w:vAlign w:val="center"/>
          </w:tcPr>
          <w:p>
            <w:pPr>
              <w:pStyle w:val="13"/>
              <w:spacing w:line="256" w:lineRule="auto"/>
              <w:ind w:left="81" w:leftChars="37"/>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１契約者識別番号又は１追加番号ごとに</w:t>
            </w:r>
          </w:p>
        </w:tc>
        <w:tc>
          <w:tcPr>
            <w:tcW w:w="2268" w:type="dxa"/>
            <w:vAlign w:val="center"/>
          </w:tcPr>
          <w:p>
            <w:pPr>
              <w:pStyle w:val="13"/>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exact"/>
        </w:trPr>
        <w:tc>
          <w:tcPr>
            <w:tcW w:w="1134" w:type="dxa"/>
            <w:vMerge w:val="restart"/>
            <w:tcBorders>
              <w:right w:val="single" w:color="auto" w:sz="4" w:space="0"/>
            </w:tcBorders>
            <w:vAlign w:val="center"/>
          </w:tcPr>
          <w:p>
            <w:pPr>
              <w:pStyle w:val="13"/>
              <w:ind w:right="141" w:rightChars="64"/>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着信課金</w:t>
            </w:r>
          </w:p>
          <w:p>
            <w:pPr>
              <w:pStyle w:val="13"/>
              <w:ind w:right="141" w:rightChars="64"/>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サービス</w:t>
            </w:r>
          </w:p>
        </w:tc>
        <w:tc>
          <w:tcPr>
            <w:tcW w:w="2698" w:type="dxa"/>
            <w:gridSpan w:val="6"/>
            <w:tcBorders>
              <w:left w:val="single" w:color="auto" w:sz="4" w:space="0"/>
            </w:tcBorders>
            <w:vAlign w:val="center"/>
          </w:tcPr>
          <w:p>
            <w:pPr>
              <w:pStyle w:val="13"/>
              <w:ind w:left="0"/>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基本機能</w:t>
            </w:r>
          </w:p>
        </w:tc>
        <w:tc>
          <w:tcPr>
            <w:tcW w:w="2835" w:type="dxa"/>
            <w:vAlign w:val="center"/>
          </w:tcPr>
          <w:p>
            <w:pPr>
              <w:pStyle w:val="13"/>
              <w:spacing w:line="256" w:lineRule="auto"/>
              <w:ind w:left="81" w:leftChars="37"/>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基本額（1契約者回線ごとに）</w:t>
            </w:r>
          </w:p>
        </w:tc>
        <w:tc>
          <w:tcPr>
            <w:tcW w:w="2268" w:type="dxa"/>
            <w:vAlign w:val="center"/>
          </w:tcPr>
          <w:p>
            <w:pPr>
              <w:pStyle w:val="13"/>
              <w:ind w:left="0"/>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1,0</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w:t>
            </w:r>
            <w:r>
              <w:rPr>
                <w:rFonts w:hint="eastAsia" w:ascii="Meiryo UI" w:hAnsi="Meiryo UI" w:eastAsia="Meiryo UI" w:cs="Meiryo UI"/>
                <w:spacing w:val="1"/>
                <w:sz w:val="18"/>
                <w:szCs w:val="18"/>
                <w:lang w:eastAsia="ja-JP"/>
              </w:rPr>
              <w:t>0円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1134" w:type="dxa"/>
            <w:vMerge w:val="continue"/>
            <w:tcBorders>
              <w:bottom w:val="nil"/>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992" w:type="dxa"/>
            <w:gridSpan w:val="3"/>
            <w:tcBorders>
              <w:left w:val="single" w:color="auto" w:sz="4" w:space="0"/>
              <w:bottom w:val="nil"/>
              <w:right w:val="single" w:color="auto" w:sz="4" w:space="0"/>
            </w:tcBorders>
            <w:vAlign w:val="center"/>
          </w:tcPr>
          <w:p>
            <w:pPr>
              <w:pStyle w:val="13"/>
              <w:ind w:left="0"/>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追加機能</w:t>
            </w:r>
          </w:p>
        </w:tc>
        <w:tc>
          <w:tcPr>
            <w:tcW w:w="1706" w:type="dxa"/>
            <w:gridSpan w:val="3"/>
            <w:tcBorders>
              <w:left w:val="single" w:color="auto" w:sz="4" w:space="0"/>
            </w:tcBorders>
            <w:vAlign w:val="center"/>
          </w:tcPr>
          <w:p>
            <w:pPr>
              <w:pStyle w:val="13"/>
              <w:ind w:left="0"/>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複数回線管理機能</w:t>
            </w:r>
          </w:p>
        </w:tc>
        <w:tc>
          <w:tcPr>
            <w:tcW w:w="2835" w:type="dxa"/>
            <w:vAlign w:val="center"/>
          </w:tcPr>
          <w:p>
            <w:pPr>
              <w:pStyle w:val="13"/>
              <w:spacing w:line="256" w:lineRule="auto"/>
              <w:ind w:left="81" w:leftChars="37"/>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加算額（1着信課金番号ごとに）</w:t>
            </w:r>
          </w:p>
        </w:tc>
        <w:tc>
          <w:tcPr>
            <w:tcW w:w="2268" w:type="dxa"/>
            <w:vAlign w:val="center"/>
          </w:tcPr>
          <w:p>
            <w:pPr>
              <w:jc w:val="right"/>
            </w:pPr>
            <w:r>
              <w:rPr>
                <w:rFonts w:hint="eastAsia" w:ascii="Meiryo UI" w:hAnsi="Meiryo UI" w:eastAsia="Meiryo UI" w:cs="Meiryo UI"/>
                <w:spacing w:val="1"/>
                <w:sz w:val="18"/>
                <w:szCs w:val="18"/>
                <w:lang w:eastAsia="ja-JP"/>
              </w:rPr>
              <w:t>1,0</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w:t>
            </w:r>
            <w:r>
              <w:rPr>
                <w:rFonts w:hint="eastAsia" w:ascii="Meiryo UI" w:hAnsi="Meiryo UI" w:eastAsia="Meiryo UI" w:cs="Meiryo UI"/>
                <w:spacing w:val="1"/>
                <w:sz w:val="18"/>
                <w:szCs w:val="18"/>
                <w:lang w:eastAsia="ja-JP"/>
              </w:rPr>
              <w:t>0円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exact"/>
        </w:trPr>
        <w:tc>
          <w:tcPr>
            <w:tcW w:w="1141" w:type="dxa"/>
            <w:gridSpan w:val="2"/>
            <w:vMerge w:val="restart"/>
            <w:tcBorders>
              <w:top w:val="nil"/>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000" w:type="dxa"/>
            <w:gridSpan w:val="3"/>
            <w:vMerge w:val="restart"/>
            <w:tcBorders>
              <w:top w:val="nil"/>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691" w:type="dxa"/>
            <w:gridSpan w:val="2"/>
            <w:tcBorders>
              <w:left w:val="single" w:color="auto" w:sz="4" w:space="0"/>
            </w:tcBorders>
            <w:vAlign w:val="center"/>
          </w:tcPr>
          <w:p>
            <w:pPr>
              <w:pStyle w:val="13"/>
              <w:ind w:left="65"/>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発信地域振分機能</w:t>
            </w:r>
          </w:p>
        </w:tc>
        <w:tc>
          <w:tcPr>
            <w:tcW w:w="2835" w:type="dxa"/>
            <w:vAlign w:val="center"/>
          </w:tcPr>
          <w:p>
            <w:pPr>
              <w:pStyle w:val="13"/>
              <w:spacing w:line="256" w:lineRule="auto"/>
              <w:ind w:left="68" w:right="145" w:rightChars="66"/>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加算額（1着信課金番号につき1の契約者回線番号ごとに）</w:t>
            </w:r>
          </w:p>
        </w:tc>
        <w:tc>
          <w:tcPr>
            <w:tcW w:w="2268" w:type="dxa"/>
            <w:vAlign w:val="center"/>
          </w:tcPr>
          <w:p>
            <w:pPr>
              <w:jc w:val="right"/>
            </w:pPr>
            <w:r>
              <w:rPr>
                <w:rFonts w:hint="eastAsia" w:ascii="Meiryo UI" w:hAnsi="Meiryo UI" w:eastAsia="Meiryo UI" w:cs="Meiryo UI"/>
                <w:spacing w:val="1"/>
                <w:sz w:val="18"/>
                <w:szCs w:val="18"/>
                <w:lang w:eastAsia="ja-JP"/>
              </w:rPr>
              <w:t xml:space="preserve">350円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378円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7" w:hRule="exact"/>
        </w:trPr>
        <w:tc>
          <w:tcPr>
            <w:tcW w:w="1141" w:type="dxa"/>
            <w:gridSpan w:val="2"/>
            <w:vMerge w:val="continue"/>
            <w:tcBorders>
              <w:top w:val="nil"/>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000" w:type="dxa"/>
            <w:gridSpan w:val="3"/>
            <w:vMerge w:val="continue"/>
            <w:tcBorders>
              <w:top w:val="nil"/>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691" w:type="dxa"/>
            <w:gridSpan w:val="2"/>
            <w:tcBorders>
              <w:left w:val="single" w:color="auto" w:sz="4" w:space="0"/>
            </w:tcBorders>
            <w:vAlign w:val="center"/>
          </w:tcPr>
          <w:p>
            <w:pPr>
              <w:pStyle w:val="13"/>
              <w:ind w:left="65"/>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話中時迂回機能</w:t>
            </w:r>
          </w:p>
        </w:tc>
        <w:tc>
          <w:tcPr>
            <w:tcW w:w="2835" w:type="dxa"/>
            <w:vAlign w:val="center"/>
          </w:tcPr>
          <w:p>
            <w:pPr>
              <w:pStyle w:val="13"/>
              <w:spacing w:line="256" w:lineRule="auto"/>
              <w:ind w:left="68" w:right="145" w:rightChars="66"/>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加算額（1着信課金番号につき1の迂回元回線番号ごとに）</w:t>
            </w:r>
          </w:p>
        </w:tc>
        <w:tc>
          <w:tcPr>
            <w:tcW w:w="2268" w:type="dxa"/>
            <w:vAlign w:val="center"/>
          </w:tcPr>
          <w:p>
            <w:pPr>
              <w:jc w:val="right"/>
            </w:pPr>
            <w:r>
              <w:rPr>
                <w:rFonts w:hint="eastAsia" w:ascii="Meiryo UI" w:hAnsi="Meiryo UI" w:eastAsia="Meiryo UI" w:cs="Meiryo UI"/>
                <w:spacing w:val="1"/>
                <w:sz w:val="18"/>
                <w:szCs w:val="18"/>
                <w:lang w:eastAsia="ja-JP"/>
              </w:rPr>
              <w:t xml:space="preserve">800円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864円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1141" w:type="dxa"/>
            <w:gridSpan w:val="2"/>
            <w:vMerge w:val="continue"/>
            <w:tcBorders>
              <w:top w:val="nil"/>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000" w:type="dxa"/>
            <w:gridSpan w:val="3"/>
            <w:vMerge w:val="continue"/>
            <w:tcBorders>
              <w:top w:val="nil"/>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691" w:type="dxa"/>
            <w:gridSpan w:val="2"/>
            <w:tcBorders>
              <w:left w:val="single" w:color="auto" w:sz="4" w:space="0"/>
            </w:tcBorders>
            <w:vAlign w:val="center"/>
          </w:tcPr>
          <w:p>
            <w:pPr>
              <w:pStyle w:val="13"/>
              <w:ind w:left="65"/>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着信振分接続機能</w:t>
            </w:r>
          </w:p>
        </w:tc>
        <w:tc>
          <w:tcPr>
            <w:tcW w:w="2835" w:type="dxa"/>
            <w:vAlign w:val="center"/>
          </w:tcPr>
          <w:p>
            <w:pPr>
              <w:pStyle w:val="13"/>
              <w:spacing w:line="256" w:lineRule="auto"/>
              <w:ind w:left="68" w:right="145" w:rightChars="66"/>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加算額（1着信課金番号につき1の振分グループごとに）</w:t>
            </w:r>
          </w:p>
        </w:tc>
        <w:tc>
          <w:tcPr>
            <w:tcW w:w="2268" w:type="dxa"/>
            <w:vAlign w:val="center"/>
          </w:tcPr>
          <w:p>
            <w:pPr>
              <w:jc w:val="right"/>
            </w:pPr>
            <w:r>
              <w:rPr>
                <w:rFonts w:hint="eastAsia" w:ascii="Meiryo UI" w:hAnsi="Meiryo UI" w:eastAsia="Meiryo UI" w:cs="Meiryo UI"/>
                <w:spacing w:val="1"/>
                <w:sz w:val="18"/>
                <w:szCs w:val="18"/>
                <w:lang w:eastAsia="ja-JP"/>
              </w:rPr>
              <w:t>7</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756円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8" w:hRule="exact"/>
        </w:trPr>
        <w:tc>
          <w:tcPr>
            <w:tcW w:w="1141" w:type="dxa"/>
            <w:gridSpan w:val="2"/>
            <w:vMerge w:val="continue"/>
            <w:tcBorders>
              <w:top w:val="nil"/>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000" w:type="dxa"/>
            <w:gridSpan w:val="3"/>
            <w:vMerge w:val="continue"/>
            <w:tcBorders>
              <w:top w:val="nil"/>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691" w:type="dxa"/>
            <w:gridSpan w:val="2"/>
            <w:tcBorders>
              <w:left w:val="single" w:color="auto" w:sz="4" w:space="0"/>
            </w:tcBorders>
            <w:vAlign w:val="center"/>
          </w:tcPr>
          <w:p>
            <w:pPr>
              <w:pStyle w:val="13"/>
              <w:ind w:left="65"/>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受付先変更機能</w:t>
            </w:r>
          </w:p>
        </w:tc>
        <w:tc>
          <w:tcPr>
            <w:tcW w:w="2835" w:type="dxa"/>
            <w:vAlign w:val="center"/>
          </w:tcPr>
          <w:p>
            <w:pPr>
              <w:pStyle w:val="13"/>
              <w:spacing w:line="256" w:lineRule="auto"/>
              <w:ind w:left="68" w:right="145" w:rightChars="66"/>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加算額（1着信課金番号につき1の受付先変更元番号ごとに）</w:t>
            </w:r>
          </w:p>
        </w:tc>
        <w:tc>
          <w:tcPr>
            <w:tcW w:w="2268" w:type="dxa"/>
            <w:vAlign w:val="center"/>
          </w:tcPr>
          <w:p>
            <w:pPr>
              <w:jc w:val="right"/>
            </w:pPr>
            <w:r>
              <w:rPr>
                <w:rFonts w:hint="eastAsia" w:ascii="Meiryo UI" w:hAnsi="Meiryo UI" w:eastAsia="Meiryo UI" w:cs="Meiryo UI"/>
                <w:spacing w:val="1"/>
                <w:sz w:val="18"/>
                <w:szCs w:val="18"/>
                <w:lang w:eastAsia="ja-JP"/>
              </w:rPr>
              <w:t>1,0</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w:t>
            </w:r>
            <w:r>
              <w:rPr>
                <w:rFonts w:hint="eastAsia" w:ascii="Meiryo UI" w:hAnsi="Meiryo UI" w:eastAsia="Meiryo UI" w:cs="Meiryo UI"/>
                <w:spacing w:val="1"/>
                <w:sz w:val="18"/>
                <w:szCs w:val="18"/>
                <w:lang w:eastAsia="ja-JP"/>
              </w:rPr>
              <w:t>0円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3" w:hRule="exact"/>
        </w:trPr>
        <w:tc>
          <w:tcPr>
            <w:tcW w:w="1141" w:type="dxa"/>
            <w:gridSpan w:val="2"/>
            <w:vMerge w:val="continue"/>
            <w:tcBorders>
              <w:top w:val="nil"/>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000" w:type="dxa"/>
            <w:gridSpan w:val="3"/>
            <w:vMerge w:val="continue"/>
            <w:tcBorders>
              <w:top w:val="nil"/>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691" w:type="dxa"/>
            <w:gridSpan w:val="2"/>
            <w:tcBorders>
              <w:left w:val="single" w:color="auto" w:sz="4" w:space="0"/>
            </w:tcBorders>
            <w:vAlign w:val="center"/>
          </w:tcPr>
          <w:p>
            <w:pPr>
              <w:pStyle w:val="13"/>
              <w:ind w:left="65"/>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時間外案内機能</w:t>
            </w:r>
          </w:p>
        </w:tc>
        <w:tc>
          <w:tcPr>
            <w:tcW w:w="2835" w:type="dxa"/>
            <w:vAlign w:val="center"/>
          </w:tcPr>
          <w:p>
            <w:pPr>
              <w:pStyle w:val="13"/>
              <w:spacing w:line="256" w:lineRule="auto"/>
              <w:ind w:left="68" w:right="145" w:rightChars="66"/>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加算額（1着信課金番号につき1の契約者回線番号又は追加番号ごとにごとに）</w:t>
            </w:r>
          </w:p>
        </w:tc>
        <w:tc>
          <w:tcPr>
            <w:tcW w:w="2268" w:type="dxa"/>
            <w:vAlign w:val="center"/>
          </w:tcPr>
          <w:p>
            <w:pPr>
              <w:jc w:val="right"/>
            </w:pPr>
            <w:r>
              <w:rPr>
                <w:rFonts w:hint="eastAsia" w:ascii="Meiryo UI" w:hAnsi="Meiryo UI" w:eastAsia="Meiryo UI" w:cs="Meiryo UI"/>
                <w:spacing w:val="1"/>
                <w:sz w:val="18"/>
                <w:szCs w:val="18"/>
                <w:lang w:eastAsia="ja-JP"/>
              </w:rPr>
              <w:t>65</w:t>
            </w:r>
            <w:r>
              <w:rPr>
                <w:rFonts w:ascii="Meiryo UI" w:hAnsi="Meiryo UI" w:eastAsia="Meiryo UI" w:cs="Meiryo UI"/>
                <w:spacing w:val="1"/>
                <w:sz w:val="18"/>
                <w:szCs w:val="18"/>
                <w:lang w:eastAsia="ja-JP"/>
              </w:rPr>
              <w:t>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702円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1141" w:type="dxa"/>
            <w:gridSpan w:val="2"/>
            <w:vMerge w:val="continue"/>
            <w:tcBorders>
              <w:top w:val="nil"/>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000" w:type="dxa"/>
            <w:gridSpan w:val="3"/>
            <w:vMerge w:val="continue"/>
            <w:tcBorders>
              <w:top w:val="nil"/>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691" w:type="dxa"/>
            <w:gridSpan w:val="2"/>
            <w:tcBorders>
              <w:left w:val="single" w:color="auto" w:sz="4" w:space="0"/>
            </w:tcBorders>
            <w:vAlign w:val="center"/>
          </w:tcPr>
          <w:p>
            <w:pPr>
              <w:pStyle w:val="13"/>
              <w:ind w:left="65"/>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特定番号通知機能</w:t>
            </w:r>
          </w:p>
        </w:tc>
        <w:tc>
          <w:tcPr>
            <w:tcW w:w="2835" w:type="dxa"/>
            <w:vAlign w:val="center"/>
          </w:tcPr>
          <w:p>
            <w:pPr>
              <w:pStyle w:val="13"/>
              <w:spacing w:line="256" w:lineRule="auto"/>
              <w:ind w:left="68" w:right="145" w:rightChars="66"/>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１契約者識別番号又は１追加番号ごとに</w:t>
            </w:r>
          </w:p>
        </w:tc>
        <w:tc>
          <w:tcPr>
            <w:tcW w:w="2268" w:type="dxa"/>
            <w:vAlign w:val="center"/>
          </w:tcPr>
          <w:p>
            <w:pPr>
              <w:pStyle w:val="13"/>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5" w:hRule="exact"/>
        </w:trPr>
        <w:tc>
          <w:tcPr>
            <w:tcW w:w="2141" w:type="dxa"/>
            <w:gridSpan w:val="5"/>
            <w:vMerge w:val="restart"/>
            <w:tcBorders>
              <w:right w:val="single" w:color="auto" w:sz="4" w:space="0"/>
            </w:tcBorders>
          </w:tcPr>
          <w:p>
            <w:pPr>
              <w:pStyle w:val="13"/>
              <w:jc w:val="both"/>
              <w:rPr>
                <w:rFonts w:ascii="Meiryo UI" w:hAnsi="Meiryo UI" w:eastAsia="Meiryo UI" w:cs="Meiryo UI"/>
                <w:spacing w:val="1"/>
                <w:sz w:val="18"/>
                <w:szCs w:val="18"/>
                <w:lang w:eastAsia="ja-JP"/>
              </w:rPr>
            </w:pPr>
          </w:p>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シャープダイヤル</w:t>
            </w:r>
          </w:p>
        </w:tc>
        <w:tc>
          <w:tcPr>
            <w:tcW w:w="1691" w:type="dxa"/>
            <w:gridSpan w:val="2"/>
            <w:tcBorders>
              <w:left w:val="single" w:color="auto" w:sz="4" w:space="0"/>
            </w:tcBorders>
            <w:vAlign w:val="center"/>
          </w:tcPr>
          <w:p>
            <w:pPr>
              <w:pStyle w:val="13"/>
              <w:ind w:left="51"/>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全国利用型</w:t>
            </w:r>
          </w:p>
        </w:tc>
        <w:tc>
          <w:tcPr>
            <w:tcW w:w="2835" w:type="dxa"/>
            <w:vAlign w:val="center"/>
          </w:tcPr>
          <w:p>
            <w:pPr>
              <w:pStyle w:val="13"/>
              <w:spacing w:line="256" w:lineRule="auto"/>
              <w:ind w:right="145" w:rightChars="66"/>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1着信短縮ダイヤル番号ごとに</w:t>
            </w:r>
          </w:p>
        </w:tc>
        <w:tc>
          <w:tcPr>
            <w:tcW w:w="2268" w:type="dxa"/>
            <w:vAlign w:val="center"/>
          </w:tcPr>
          <w:p>
            <w:pPr>
              <w:jc w:val="right"/>
            </w:pPr>
            <w:r>
              <w:rPr>
                <w:rFonts w:hint="eastAsia" w:ascii="Meiryo UI" w:hAnsi="Meiryo UI" w:eastAsia="Meiryo UI" w:cs="Meiryo UI"/>
                <w:spacing w:val="1"/>
                <w:sz w:val="18"/>
                <w:szCs w:val="18"/>
                <w:lang w:eastAsia="ja-JP"/>
              </w:rPr>
              <w:t>15,0</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16,200円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2141" w:type="dxa"/>
            <w:gridSpan w:val="5"/>
            <w:vMerge w:val="continue"/>
            <w:tcBorders>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691" w:type="dxa"/>
            <w:gridSpan w:val="2"/>
            <w:tcBorders>
              <w:left w:val="single" w:color="auto" w:sz="4" w:space="0"/>
            </w:tcBorders>
            <w:vAlign w:val="center"/>
          </w:tcPr>
          <w:p>
            <w:pPr>
              <w:pStyle w:val="13"/>
              <w:ind w:left="51"/>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ブロック型</w:t>
            </w:r>
          </w:p>
        </w:tc>
        <w:tc>
          <w:tcPr>
            <w:tcW w:w="2835" w:type="dxa"/>
            <w:vAlign w:val="center"/>
          </w:tcPr>
          <w:p>
            <w:pPr>
              <w:pStyle w:val="13"/>
              <w:spacing w:line="256" w:lineRule="auto"/>
              <w:ind w:right="145" w:rightChars="66"/>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1地域につき1着信短縮ダイヤルごとに</w:t>
            </w:r>
          </w:p>
        </w:tc>
        <w:tc>
          <w:tcPr>
            <w:tcW w:w="2268" w:type="dxa"/>
            <w:vAlign w:val="center"/>
          </w:tcPr>
          <w:p>
            <w:pPr>
              <w:jc w:val="right"/>
            </w:pPr>
            <w:r>
              <w:rPr>
                <w:rFonts w:hint="eastAsia" w:ascii="Meiryo UI" w:hAnsi="Meiryo UI" w:eastAsia="Meiryo UI" w:cs="Meiryo UI"/>
                <w:spacing w:val="1"/>
                <w:sz w:val="18"/>
                <w:szCs w:val="18"/>
                <w:lang w:eastAsia="ja-JP"/>
              </w:rPr>
              <w:t>10,0</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10,800円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exact"/>
        </w:trPr>
        <w:tc>
          <w:tcPr>
            <w:tcW w:w="1134" w:type="dxa"/>
            <w:vMerge w:val="restart"/>
            <w:tcBorders>
              <w:right w:val="single" w:color="auto" w:sz="4" w:space="0"/>
            </w:tcBorders>
          </w:tcPr>
          <w:p>
            <w:pPr>
              <w:pStyle w:val="13"/>
              <w:jc w:val="both"/>
              <w:rPr>
                <w:rFonts w:ascii="Meiryo UI" w:hAnsi="Meiryo UI" w:eastAsia="Meiryo UI" w:cs="Meiryo UI"/>
                <w:spacing w:val="1"/>
                <w:sz w:val="18"/>
                <w:szCs w:val="18"/>
                <w:lang w:eastAsia="ja-JP"/>
              </w:rPr>
            </w:pPr>
          </w:p>
          <w:p>
            <w:pPr>
              <w:pStyle w:val="13"/>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一括転送</w:t>
            </w:r>
          </w:p>
        </w:tc>
        <w:tc>
          <w:tcPr>
            <w:tcW w:w="2698" w:type="dxa"/>
            <w:gridSpan w:val="6"/>
            <w:tcBorders>
              <w:left w:val="single" w:color="auto" w:sz="4" w:space="0"/>
            </w:tcBorders>
            <w:vAlign w:val="center"/>
          </w:tcPr>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基本機能</w:t>
            </w:r>
          </w:p>
        </w:tc>
        <w:tc>
          <w:tcPr>
            <w:tcW w:w="2835" w:type="dxa"/>
            <w:vAlign w:val="center"/>
          </w:tcPr>
          <w:p>
            <w:pPr>
              <w:pStyle w:val="13"/>
              <w:spacing w:line="256" w:lineRule="auto"/>
              <w:ind w:right="145" w:rightChars="66"/>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1回線収容部又は利用回線ごとに</w:t>
            </w:r>
          </w:p>
        </w:tc>
        <w:tc>
          <w:tcPr>
            <w:tcW w:w="2268" w:type="dxa"/>
            <w:vAlign w:val="center"/>
          </w:tcPr>
          <w:p>
            <w:pPr>
              <w:jc w:val="right"/>
            </w:pPr>
            <w:r>
              <w:rPr>
                <w:rFonts w:hint="eastAsia" w:ascii="Meiryo UI" w:hAnsi="Meiryo UI" w:eastAsia="Meiryo UI" w:cs="Meiryo UI"/>
                <w:spacing w:val="1"/>
                <w:sz w:val="18"/>
                <w:szCs w:val="18"/>
                <w:lang w:eastAsia="ja-JP"/>
              </w:rPr>
              <w:t>3,0</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3,240円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1134" w:type="dxa"/>
            <w:vMerge w:val="continue"/>
            <w:tcBorders>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007" w:type="dxa"/>
            <w:gridSpan w:val="4"/>
            <w:tcBorders>
              <w:left w:val="single" w:color="auto" w:sz="4" w:space="0"/>
              <w:right w:val="single" w:color="auto" w:sz="4" w:space="0"/>
            </w:tcBorders>
            <w:vAlign w:val="center"/>
          </w:tcPr>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追加機能</w:t>
            </w:r>
          </w:p>
        </w:tc>
        <w:tc>
          <w:tcPr>
            <w:tcW w:w="1691" w:type="dxa"/>
            <w:gridSpan w:val="2"/>
            <w:tcBorders>
              <w:left w:val="single" w:color="auto" w:sz="4" w:space="0"/>
            </w:tcBorders>
            <w:vAlign w:val="center"/>
          </w:tcPr>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故障・回復通知機能</w:t>
            </w:r>
          </w:p>
        </w:tc>
        <w:tc>
          <w:tcPr>
            <w:tcW w:w="2835" w:type="dxa"/>
            <w:vAlign w:val="center"/>
          </w:tcPr>
          <w:p>
            <w:pPr>
              <w:ind w:left="82" w:right="145" w:rightChars="66"/>
              <w:jc w:val="both"/>
              <w:rPr>
                <w:lang w:eastAsia="ja-JP"/>
              </w:rPr>
            </w:pPr>
            <w:r>
              <w:rPr>
                <w:rFonts w:hint="eastAsia" w:ascii="Meiryo UI" w:hAnsi="Meiryo UI" w:eastAsia="Meiryo UI" w:cs="Meiryo UI"/>
                <w:spacing w:val="1"/>
                <w:sz w:val="18"/>
                <w:szCs w:val="18"/>
                <w:lang w:eastAsia="ja-JP"/>
              </w:rPr>
              <w:t>1回線収容部又は利用回線ごとに</w:t>
            </w:r>
          </w:p>
        </w:tc>
        <w:tc>
          <w:tcPr>
            <w:tcW w:w="2268" w:type="dxa"/>
            <w:vAlign w:val="center"/>
          </w:tcPr>
          <w:p>
            <w:pPr>
              <w:pStyle w:val="13"/>
              <w:ind w:left="0"/>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3,0</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3,240円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4" w:hRule="exact"/>
        </w:trPr>
        <w:tc>
          <w:tcPr>
            <w:tcW w:w="1134" w:type="dxa"/>
            <w:vMerge w:val="restart"/>
            <w:tcBorders>
              <w:right w:val="single" w:color="auto" w:sz="4" w:space="0"/>
            </w:tcBorders>
          </w:tcPr>
          <w:p>
            <w:pPr>
              <w:pStyle w:val="13"/>
              <w:ind w:left="90" w:leftChars="41"/>
              <w:jc w:val="both"/>
              <w:rPr>
                <w:rFonts w:ascii="Meiryo UI" w:hAnsi="Meiryo UI" w:eastAsia="Meiryo UI" w:cs="Meiryo UI"/>
                <w:spacing w:val="1"/>
                <w:sz w:val="18"/>
                <w:szCs w:val="18"/>
                <w:lang w:eastAsia="ja-JP"/>
              </w:rPr>
            </w:pPr>
          </w:p>
          <w:p>
            <w:pPr>
              <w:pStyle w:val="13"/>
              <w:ind w:left="81" w:leftChars="37"/>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着信選択</w:t>
            </w:r>
          </w:p>
          <w:p>
            <w:pPr>
              <w:pStyle w:val="13"/>
              <w:ind w:left="81" w:leftChars="37"/>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サービス</w:t>
            </w:r>
          </w:p>
        </w:tc>
        <w:tc>
          <w:tcPr>
            <w:tcW w:w="2698" w:type="dxa"/>
            <w:gridSpan w:val="6"/>
            <w:vAlign w:val="center"/>
          </w:tcPr>
          <w:p>
            <w:pPr>
              <w:pStyle w:val="13"/>
              <w:ind w:left="64" w:leftChars="29"/>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基本額</w:t>
            </w:r>
          </w:p>
        </w:tc>
        <w:tc>
          <w:tcPr>
            <w:tcW w:w="2835" w:type="dxa"/>
            <w:vAlign w:val="center"/>
          </w:tcPr>
          <w:p>
            <w:pPr>
              <w:ind w:left="82"/>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制御対象番号ごとに</w:t>
            </w:r>
          </w:p>
        </w:tc>
        <w:tc>
          <w:tcPr>
            <w:tcW w:w="2268" w:type="dxa"/>
            <w:vAlign w:val="center"/>
          </w:tcPr>
          <w:p>
            <w:pPr>
              <w:pStyle w:val="13"/>
              <w:ind w:left="0"/>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500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(540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1134" w:type="dxa"/>
            <w:vMerge w:val="continue"/>
            <w:tcBorders>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007" w:type="dxa"/>
            <w:gridSpan w:val="4"/>
            <w:vMerge w:val="restart"/>
            <w:tcBorders>
              <w:left w:val="single" w:color="auto" w:sz="4" w:space="0"/>
              <w:right w:val="single" w:color="auto" w:sz="4" w:space="0"/>
            </w:tcBorders>
          </w:tcPr>
          <w:p>
            <w:pPr>
              <w:pStyle w:val="13"/>
              <w:jc w:val="both"/>
              <w:rPr>
                <w:rFonts w:ascii="Meiryo UI" w:hAnsi="Meiryo UI" w:eastAsia="Meiryo UI" w:cs="Meiryo UI"/>
                <w:spacing w:val="1"/>
                <w:sz w:val="18"/>
                <w:szCs w:val="18"/>
                <w:lang w:eastAsia="ja-JP"/>
              </w:rPr>
            </w:pPr>
          </w:p>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加算額</w:t>
            </w:r>
          </w:p>
        </w:tc>
        <w:tc>
          <w:tcPr>
            <w:tcW w:w="1691" w:type="dxa"/>
            <w:gridSpan w:val="2"/>
            <w:tcBorders>
              <w:left w:val="single" w:color="auto" w:sz="4" w:space="0"/>
            </w:tcBorders>
            <w:vAlign w:val="center"/>
          </w:tcPr>
          <w:p>
            <w:pPr>
              <w:pStyle w:val="13"/>
              <w:ind w:left="65"/>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発着信許可番号グループ　1ブロック</w:t>
            </w:r>
          </w:p>
        </w:tc>
        <w:tc>
          <w:tcPr>
            <w:tcW w:w="2835" w:type="dxa"/>
            <w:vAlign w:val="center"/>
          </w:tcPr>
          <w:p>
            <w:pPr>
              <w:ind w:left="82"/>
              <w:jc w:val="both"/>
              <w:rPr>
                <w:lang w:eastAsia="ja-JP"/>
              </w:rPr>
            </w:pPr>
            <w:r>
              <w:rPr>
                <w:rFonts w:hint="eastAsia" w:ascii="Meiryo UI" w:hAnsi="Meiryo UI" w:eastAsia="Meiryo UI" w:cs="Meiryo UI"/>
                <w:spacing w:val="1"/>
                <w:sz w:val="18"/>
                <w:szCs w:val="18"/>
                <w:lang w:eastAsia="ja-JP"/>
              </w:rPr>
              <w:t>1回線収容部又は利用回線ごとに</w:t>
            </w:r>
          </w:p>
        </w:tc>
        <w:tc>
          <w:tcPr>
            <w:tcW w:w="2268" w:type="dxa"/>
            <w:vAlign w:val="center"/>
          </w:tcPr>
          <w:p>
            <w:pPr>
              <w:pStyle w:val="13"/>
              <w:ind w:left="0"/>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1134" w:type="dxa"/>
            <w:vMerge w:val="continue"/>
            <w:tcBorders>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007" w:type="dxa"/>
            <w:gridSpan w:val="4"/>
            <w:vMerge w:val="continue"/>
            <w:tcBorders>
              <w:left w:val="single" w:color="auto" w:sz="4" w:space="0"/>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691" w:type="dxa"/>
            <w:gridSpan w:val="2"/>
            <w:tcBorders>
              <w:left w:val="single" w:color="auto" w:sz="4" w:space="0"/>
            </w:tcBorders>
          </w:tcPr>
          <w:p>
            <w:pPr>
              <w:ind w:left="65"/>
              <w:rPr>
                <w:lang w:eastAsia="ja-JP"/>
              </w:rPr>
            </w:pPr>
            <w:r>
              <w:rPr>
                <w:rFonts w:hint="eastAsia" w:ascii="Meiryo UI" w:hAnsi="Meiryo UI" w:eastAsia="Meiryo UI" w:cs="Meiryo UI"/>
                <w:spacing w:val="1"/>
                <w:sz w:val="18"/>
                <w:szCs w:val="18"/>
                <w:lang w:eastAsia="ja-JP"/>
              </w:rPr>
              <w:t>発着信許可番号グループ　5ブロック</w:t>
            </w:r>
          </w:p>
        </w:tc>
        <w:tc>
          <w:tcPr>
            <w:tcW w:w="2835" w:type="dxa"/>
            <w:vAlign w:val="center"/>
          </w:tcPr>
          <w:p>
            <w:pPr>
              <w:ind w:left="82"/>
              <w:jc w:val="both"/>
              <w:rPr>
                <w:lang w:eastAsia="ja-JP"/>
              </w:rPr>
            </w:pPr>
            <w:r>
              <w:rPr>
                <w:rFonts w:hint="eastAsia" w:ascii="Meiryo UI" w:hAnsi="Meiryo UI" w:eastAsia="Meiryo UI" w:cs="Meiryo UI"/>
                <w:spacing w:val="1"/>
                <w:sz w:val="18"/>
                <w:szCs w:val="18"/>
                <w:lang w:eastAsia="ja-JP"/>
              </w:rPr>
              <w:t>1回線収容部又は利用回線ごとに</w:t>
            </w:r>
          </w:p>
        </w:tc>
        <w:tc>
          <w:tcPr>
            <w:tcW w:w="2268" w:type="dxa"/>
            <w:vAlign w:val="center"/>
          </w:tcPr>
          <w:p>
            <w:pPr>
              <w:pStyle w:val="13"/>
              <w:ind w:left="0"/>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500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(540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1134" w:type="dxa"/>
            <w:vMerge w:val="continue"/>
            <w:tcBorders>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007" w:type="dxa"/>
            <w:gridSpan w:val="4"/>
            <w:vMerge w:val="continue"/>
            <w:tcBorders>
              <w:left w:val="single" w:color="auto" w:sz="4" w:space="0"/>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691" w:type="dxa"/>
            <w:gridSpan w:val="2"/>
            <w:tcBorders>
              <w:left w:val="single" w:color="auto" w:sz="4" w:space="0"/>
            </w:tcBorders>
          </w:tcPr>
          <w:p>
            <w:pPr>
              <w:ind w:left="65"/>
              <w:rPr>
                <w:lang w:eastAsia="ja-JP"/>
              </w:rPr>
            </w:pPr>
            <w:r>
              <w:rPr>
                <w:rFonts w:hint="eastAsia" w:ascii="Meiryo UI" w:hAnsi="Meiryo UI" w:eastAsia="Meiryo UI" w:cs="Meiryo UI"/>
                <w:spacing w:val="1"/>
                <w:sz w:val="18"/>
                <w:szCs w:val="18"/>
                <w:lang w:eastAsia="ja-JP"/>
              </w:rPr>
              <w:t>発着信許可番号グループ　25ブロック</w:t>
            </w:r>
          </w:p>
        </w:tc>
        <w:tc>
          <w:tcPr>
            <w:tcW w:w="2835" w:type="dxa"/>
            <w:vAlign w:val="center"/>
          </w:tcPr>
          <w:p>
            <w:pPr>
              <w:ind w:left="82"/>
              <w:jc w:val="both"/>
              <w:rPr>
                <w:lang w:eastAsia="ja-JP"/>
              </w:rPr>
            </w:pPr>
            <w:r>
              <w:rPr>
                <w:rFonts w:hint="eastAsia" w:ascii="Meiryo UI" w:hAnsi="Meiryo UI" w:eastAsia="Meiryo UI" w:cs="Meiryo UI"/>
                <w:spacing w:val="1"/>
                <w:sz w:val="18"/>
                <w:szCs w:val="18"/>
                <w:lang w:eastAsia="ja-JP"/>
              </w:rPr>
              <w:t>1回線収容部又は利用回線ごとに</w:t>
            </w:r>
          </w:p>
        </w:tc>
        <w:tc>
          <w:tcPr>
            <w:tcW w:w="2268" w:type="dxa"/>
            <w:vAlign w:val="center"/>
          </w:tcPr>
          <w:p>
            <w:pPr>
              <w:pStyle w:val="13"/>
              <w:ind w:left="0"/>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1,5</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1,620円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1134" w:type="dxa"/>
            <w:vMerge w:val="continue"/>
            <w:tcBorders>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007" w:type="dxa"/>
            <w:gridSpan w:val="4"/>
            <w:vMerge w:val="continue"/>
            <w:tcBorders>
              <w:left w:val="single" w:color="auto" w:sz="4" w:space="0"/>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691" w:type="dxa"/>
            <w:gridSpan w:val="2"/>
            <w:tcBorders>
              <w:left w:val="single" w:color="auto" w:sz="4" w:space="0"/>
            </w:tcBorders>
          </w:tcPr>
          <w:p>
            <w:pPr>
              <w:ind w:left="65"/>
              <w:rPr>
                <w:lang w:eastAsia="ja-JP"/>
              </w:rPr>
            </w:pPr>
            <w:r>
              <w:rPr>
                <w:rFonts w:hint="eastAsia" w:ascii="Meiryo UI" w:hAnsi="Meiryo UI" w:eastAsia="Meiryo UI" w:cs="Meiryo UI"/>
                <w:spacing w:val="1"/>
                <w:sz w:val="18"/>
                <w:szCs w:val="18"/>
                <w:lang w:eastAsia="ja-JP"/>
              </w:rPr>
              <w:t>発着信許可番号グループ　50ブロック</w:t>
            </w:r>
          </w:p>
        </w:tc>
        <w:tc>
          <w:tcPr>
            <w:tcW w:w="2835" w:type="dxa"/>
            <w:vAlign w:val="center"/>
          </w:tcPr>
          <w:p>
            <w:pPr>
              <w:ind w:left="82"/>
              <w:jc w:val="both"/>
              <w:rPr>
                <w:lang w:eastAsia="ja-JP"/>
              </w:rPr>
            </w:pPr>
            <w:r>
              <w:rPr>
                <w:rFonts w:hint="eastAsia" w:ascii="Meiryo UI" w:hAnsi="Meiryo UI" w:eastAsia="Meiryo UI" w:cs="Meiryo UI"/>
                <w:spacing w:val="1"/>
                <w:sz w:val="18"/>
                <w:szCs w:val="18"/>
                <w:lang w:eastAsia="ja-JP"/>
              </w:rPr>
              <w:t>1回線収容部又は利用回線ごとに</w:t>
            </w:r>
          </w:p>
        </w:tc>
        <w:tc>
          <w:tcPr>
            <w:tcW w:w="2268" w:type="dxa"/>
            <w:vAlign w:val="center"/>
          </w:tcPr>
          <w:p>
            <w:pPr>
              <w:pStyle w:val="13"/>
              <w:ind w:left="0"/>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2,0</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2,160円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exact"/>
        </w:trPr>
        <w:tc>
          <w:tcPr>
            <w:tcW w:w="1134" w:type="dxa"/>
            <w:vMerge w:val="continue"/>
            <w:tcBorders>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007" w:type="dxa"/>
            <w:gridSpan w:val="4"/>
            <w:vMerge w:val="continue"/>
            <w:tcBorders>
              <w:left w:val="single" w:color="auto" w:sz="4" w:space="0"/>
              <w:right w:val="single" w:color="auto" w:sz="4" w:space="0"/>
            </w:tcBorders>
            <w:vAlign w:val="center"/>
          </w:tcPr>
          <w:p>
            <w:pPr>
              <w:pStyle w:val="13"/>
              <w:jc w:val="both"/>
              <w:rPr>
                <w:rFonts w:ascii="Meiryo UI" w:hAnsi="Meiryo UI" w:eastAsia="Meiryo UI" w:cs="Meiryo UI"/>
                <w:spacing w:val="1"/>
                <w:sz w:val="18"/>
                <w:szCs w:val="18"/>
                <w:lang w:eastAsia="ja-JP"/>
              </w:rPr>
            </w:pPr>
          </w:p>
        </w:tc>
        <w:tc>
          <w:tcPr>
            <w:tcW w:w="1691" w:type="dxa"/>
            <w:gridSpan w:val="2"/>
            <w:tcBorders>
              <w:left w:val="single" w:color="auto" w:sz="4" w:space="0"/>
            </w:tcBorders>
          </w:tcPr>
          <w:p>
            <w:pPr>
              <w:ind w:left="65"/>
              <w:rPr>
                <w:lang w:eastAsia="ja-JP"/>
              </w:rPr>
            </w:pPr>
            <w:r>
              <w:rPr>
                <w:rFonts w:hint="eastAsia" w:ascii="Meiryo UI" w:hAnsi="Meiryo UI" w:eastAsia="Meiryo UI" w:cs="Meiryo UI"/>
                <w:spacing w:val="1"/>
                <w:sz w:val="18"/>
                <w:szCs w:val="18"/>
                <w:lang w:eastAsia="ja-JP"/>
              </w:rPr>
              <w:t>発着信許可番号グループ　600ブロック</w:t>
            </w:r>
          </w:p>
        </w:tc>
        <w:tc>
          <w:tcPr>
            <w:tcW w:w="2835" w:type="dxa"/>
            <w:vAlign w:val="center"/>
          </w:tcPr>
          <w:p>
            <w:pPr>
              <w:ind w:left="82"/>
              <w:jc w:val="both"/>
              <w:rPr>
                <w:lang w:eastAsia="ja-JP"/>
              </w:rPr>
            </w:pPr>
            <w:r>
              <w:rPr>
                <w:rFonts w:hint="eastAsia" w:ascii="Meiryo UI" w:hAnsi="Meiryo UI" w:eastAsia="Meiryo UI" w:cs="Meiryo UI"/>
                <w:spacing w:val="1"/>
                <w:sz w:val="18"/>
                <w:szCs w:val="18"/>
                <w:lang w:eastAsia="ja-JP"/>
              </w:rPr>
              <w:t>1回線収容部又は利用回線ごとに</w:t>
            </w:r>
          </w:p>
        </w:tc>
        <w:tc>
          <w:tcPr>
            <w:tcW w:w="2268" w:type="dxa"/>
            <w:vAlign w:val="center"/>
          </w:tcPr>
          <w:p>
            <w:pPr>
              <w:pStyle w:val="13"/>
              <w:ind w:left="0"/>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10,0</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10,800円</w:t>
            </w:r>
            <w:r>
              <w:rPr>
                <w:rFonts w:ascii="Meiryo UI" w:hAnsi="Meiryo UI" w:eastAsia="Meiryo UI" w:cs="Meiryo UI"/>
                <w:spacing w:val="1"/>
                <w:sz w:val="18"/>
                <w:szCs w:val="18"/>
                <w:lang w:eastAsia="ja-JP"/>
              </w:rPr>
              <w:t>)</w:t>
            </w:r>
          </w:p>
        </w:tc>
      </w:tr>
    </w:tbl>
    <w:p>
      <w:pPr>
        <w:pStyle w:val="2"/>
        <w:spacing w:before="10"/>
        <w:ind w:left="0" w:right="0"/>
        <w:rPr>
          <w:rFonts w:ascii="Meiryo UI" w:hAnsi="Meiryo UI" w:eastAsia="Meiryo UI" w:cs="Meiryo UI"/>
          <w:spacing w:val="1"/>
          <w:w w:val="112"/>
          <w:lang w:eastAsia="ja-JP"/>
        </w:rPr>
      </w:pPr>
      <w:bookmarkStart w:id="101" w:name="_第４_通信料"/>
      <w:bookmarkEnd w:id="101"/>
    </w:p>
    <w:p>
      <w:pPr>
        <w:pStyle w:val="2"/>
        <w:spacing w:before="10"/>
        <w:ind w:left="0" w:right="0"/>
        <w:rPr>
          <w:rFonts w:ascii="Meiryo UI" w:hAnsi="Meiryo UI" w:eastAsia="Meiryo UI" w:cs="Meiryo UI"/>
          <w:spacing w:val="1"/>
          <w:w w:val="112"/>
          <w:lang w:eastAsia="ja-JP"/>
        </w:rPr>
      </w:pPr>
    </w:p>
    <w:p>
      <w:pPr>
        <w:pStyle w:val="2"/>
        <w:spacing w:before="10"/>
        <w:ind w:left="0" w:right="0"/>
        <w:rPr>
          <w:rFonts w:ascii="Meiryo UI" w:hAnsi="Meiryo UI" w:eastAsia="Meiryo UI" w:cs="Meiryo UI"/>
          <w:spacing w:val="1"/>
          <w:w w:val="112"/>
          <w:lang w:eastAsia="ja-JP"/>
        </w:rPr>
      </w:pPr>
    </w:p>
    <w:p>
      <w:pPr>
        <w:pStyle w:val="2"/>
        <w:spacing w:before="10"/>
        <w:ind w:left="0" w:right="0"/>
        <w:rPr>
          <w:rFonts w:ascii="Meiryo UI" w:hAnsi="Meiryo UI" w:eastAsia="Meiryo UI" w:cs="Meiryo UI"/>
          <w:spacing w:val="1"/>
          <w:w w:val="112"/>
          <w:lang w:eastAsia="ja-JP"/>
        </w:rPr>
      </w:pPr>
    </w:p>
    <w:p>
      <w:pPr>
        <w:pStyle w:val="2"/>
        <w:spacing w:before="10"/>
        <w:ind w:left="0" w:right="0"/>
        <w:rPr>
          <w:rFonts w:ascii="Meiryo UI" w:hAnsi="Meiryo UI" w:eastAsia="Meiryo UI" w:cs="Meiryo UI"/>
          <w:spacing w:val="1"/>
          <w:w w:val="112"/>
          <w:lang w:eastAsia="ja-JP"/>
        </w:rPr>
      </w:pPr>
    </w:p>
    <w:p>
      <w:pPr>
        <w:pStyle w:val="2"/>
        <w:spacing w:before="10"/>
        <w:ind w:left="0" w:right="0"/>
        <w:rPr>
          <w:rFonts w:ascii="Meiryo UI" w:hAnsi="Meiryo UI" w:eastAsia="Meiryo UI" w:cs="Meiryo UI"/>
          <w:spacing w:val="1"/>
          <w:w w:val="112"/>
          <w:lang w:eastAsia="ja-JP"/>
        </w:rPr>
      </w:pPr>
    </w:p>
    <w:p>
      <w:pPr>
        <w:pStyle w:val="2"/>
        <w:spacing w:before="10"/>
        <w:ind w:left="0" w:right="0"/>
        <w:rPr>
          <w:rFonts w:ascii="Meiryo UI" w:hAnsi="Meiryo UI" w:eastAsia="Meiryo UI" w:cs="Meiryo UI"/>
          <w:spacing w:val="1"/>
          <w:w w:val="112"/>
          <w:lang w:eastAsia="ja-JP"/>
        </w:rPr>
      </w:pPr>
    </w:p>
    <w:p>
      <w:pPr>
        <w:pStyle w:val="2"/>
        <w:spacing w:before="10"/>
        <w:ind w:left="0" w:right="0"/>
        <w:rPr>
          <w:rFonts w:ascii="Meiryo UI" w:hAnsi="Meiryo UI" w:eastAsia="Meiryo UI" w:cs="Meiryo UI"/>
          <w:spacing w:val="1"/>
          <w:w w:val="112"/>
          <w:lang w:eastAsia="ja-JP"/>
        </w:rPr>
      </w:pPr>
    </w:p>
    <w:p>
      <w:pPr>
        <w:pStyle w:val="2"/>
        <w:spacing w:before="10"/>
        <w:ind w:left="0" w:right="0"/>
        <w:rPr>
          <w:rFonts w:ascii="Meiryo UI" w:hAnsi="Meiryo UI" w:eastAsia="Meiryo UI" w:cs="Meiryo UI"/>
          <w:spacing w:val="1"/>
          <w:lang w:eastAsia="ja-JP"/>
        </w:rPr>
      </w:pPr>
      <w:r>
        <w:rPr>
          <w:rFonts w:hint="eastAsia" w:ascii="Meiryo UI" w:hAnsi="Meiryo UI" w:eastAsia="Meiryo UI" w:cs="Meiryo UI"/>
          <w:spacing w:val="1"/>
          <w:lang w:eastAsia="ja-JP"/>
        </w:rPr>
        <w:t>第４</w:t>
      </w:r>
      <w:r>
        <w:rPr>
          <w:rFonts w:hint="eastAsia" w:ascii="Meiryo UI" w:hAnsi="Meiryo UI" w:eastAsia="Meiryo UI" w:cs="Meiryo UI"/>
          <w:spacing w:val="1"/>
          <w:lang w:eastAsia="ja-JP"/>
        </w:rPr>
        <w:tab/>
      </w:r>
      <w:r>
        <w:rPr>
          <w:rFonts w:hint="eastAsia" w:ascii="Meiryo UI" w:hAnsi="Meiryo UI" w:eastAsia="Meiryo UI" w:cs="Meiryo UI"/>
          <w:spacing w:val="1"/>
          <w:lang w:eastAsia="ja-JP"/>
        </w:rPr>
        <w:t>通信料</w:t>
      </w:r>
    </w:p>
    <w:p>
      <w:pPr>
        <w:pStyle w:val="2"/>
        <w:spacing w:before="10"/>
        <w:ind w:left="220" w:leftChars="100" w:right="0"/>
        <w:rPr>
          <w:rFonts w:ascii="Meiryo UI" w:hAnsi="Meiryo UI" w:eastAsia="Meiryo UI" w:cs="Meiryo UI"/>
          <w:spacing w:val="1"/>
          <w:lang w:eastAsia="ja-JP"/>
        </w:rPr>
      </w:pPr>
      <w:r>
        <w:rPr>
          <w:rFonts w:hint="eastAsia" w:ascii="Meiryo UI" w:hAnsi="Meiryo UI" w:eastAsia="Meiryo UI" w:cs="Meiryo UI"/>
          <w:spacing w:val="1"/>
          <w:lang w:eastAsia="ja-JP"/>
        </w:rPr>
        <w:t>１</w:t>
      </w:r>
      <w:r>
        <w:rPr>
          <w:rFonts w:hint="eastAsia" w:ascii="Meiryo UI" w:hAnsi="Meiryo UI" w:eastAsia="Meiryo UI" w:cs="Meiryo UI"/>
          <w:spacing w:val="1"/>
          <w:lang w:eastAsia="ja-JP"/>
        </w:rPr>
        <w:tab/>
      </w:r>
      <w:r>
        <w:rPr>
          <w:rFonts w:hint="eastAsia" w:ascii="Meiryo UI" w:hAnsi="Meiryo UI" w:eastAsia="Meiryo UI" w:cs="Meiryo UI"/>
          <w:spacing w:val="1"/>
          <w:lang w:eastAsia="ja-JP"/>
        </w:rPr>
        <w:t>適用</w:t>
      </w:r>
    </w:p>
    <w:tbl>
      <w:tblPr>
        <w:tblStyle w:val="11"/>
        <w:tblW w:w="8789"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
        <w:gridCol w:w="1859"/>
        <w:gridCol w:w="6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8789" w:type="dxa"/>
            <w:gridSpan w:val="3"/>
          </w:tcPr>
          <w:p>
            <w:pPr>
              <w:pStyle w:val="13"/>
              <w:tabs>
                <w:tab w:val="left" w:pos="2906"/>
                <w:tab w:val="left" w:pos="3536"/>
                <w:tab w:val="left" w:pos="4166"/>
                <w:tab w:val="left" w:pos="4797"/>
                <w:tab w:val="left" w:pos="5427"/>
              </w:tabs>
              <w:spacing w:before="113"/>
              <w:ind w:right="65"/>
              <w:jc w:val="center"/>
              <w:rPr>
                <w:rFonts w:ascii="Meiryo UI" w:hAnsi="Meiryo UI" w:eastAsia="Meiryo UI" w:cs="Meiryo UI"/>
                <w:spacing w:val="1"/>
                <w:sz w:val="18"/>
                <w:szCs w:val="18"/>
                <w:lang w:eastAsia="ja-JP"/>
              </w:rPr>
            </w:pPr>
            <w:r>
              <w:rPr>
                <w:rFonts w:ascii="Meiryo UI" w:hAnsi="Meiryo UI" w:eastAsia="Meiryo UI" w:cs="Meiryo UI"/>
                <w:spacing w:val="333"/>
                <w:sz w:val="18"/>
                <w:szCs w:val="18"/>
                <w:fitText w:val="2714" w:id="3"/>
                <w:lang w:eastAsia="ja-JP"/>
              </w:rPr>
              <w:t>通信料の適</w:t>
            </w:r>
            <w:r>
              <w:rPr>
                <w:rFonts w:ascii="Meiryo UI" w:hAnsi="Meiryo UI" w:eastAsia="Meiryo UI" w:cs="Meiryo UI"/>
                <w:spacing w:val="3"/>
                <w:sz w:val="18"/>
                <w:szCs w:val="18"/>
                <w:fitText w:val="2714" w:id="3"/>
                <w:lang w:eastAsia="ja-JP"/>
              </w:rPr>
              <w:t>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14" w:hRule="exact"/>
        </w:trPr>
        <w:tc>
          <w:tcPr>
            <w:tcW w:w="2015" w:type="dxa"/>
            <w:gridSpan w:val="2"/>
            <w:tcBorders>
              <w:bottom w:val="single" w:color="000000" w:sz="4" w:space="0"/>
            </w:tcBorders>
          </w:tcPr>
          <w:p>
            <w:pPr>
              <w:pStyle w:val="13"/>
              <w:spacing w:before="113"/>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(1) 通信の条件</w:t>
            </w:r>
          </w:p>
        </w:tc>
        <w:tc>
          <w:tcPr>
            <w:tcW w:w="6774" w:type="dxa"/>
            <w:tcBorders>
              <w:bottom w:val="single" w:color="000000" w:sz="4" w:space="0"/>
            </w:tcBorders>
          </w:tcPr>
          <w:p>
            <w:pPr>
              <w:pStyle w:val="13"/>
              <w:spacing w:before="114" w:line="256" w:lineRule="auto"/>
              <w:ind w:left="278" w:right="66" w:hanging="210"/>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ア 契約者回線相互間のデータ通信モード及びビデオ通信モードによる通信は、当社が別に定める場合に限り、利用することができます。</w:t>
            </w:r>
          </w:p>
          <w:p>
            <w:pPr>
              <w:pStyle w:val="13"/>
              <w:spacing w:before="4" w:line="256" w:lineRule="auto"/>
              <w:ind w:left="278" w:right="66" w:hanging="210"/>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イ タイプ２を選択している契約者に限り、ビデオ通信モード及びデータ通信モードによる通信を行うことができます。</w:t>
            </w:r>
          </w:p>
          <w:p>
            <w:pPr>
              <w:pStyle w:val="13"/>
              <w:spacing w:before="3" w:line="256" w:lineRule="auto"/>
              <w:ind w:left="278" w:right="66" w:hanging="210"/>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ウ ビデオ通信モード及びデータ通信モードによる通信は、タイプ２を選択している契約者回線との間又は当社が別に定める協定事業者の電気通信サービスとの間に限り行うことができます。</w:t>
            </w:r>
          </w:p>
          <w:p>
            <w:pPr>
              <w:pStyle w:val="13"/>
              <w:tabs>
                <w:tab w:val="left" w:pos="488"/>
              </w:tabs>
              <w:spacing w:before="4" w:line="256" w:lineRule="auto"/>
              <w:ind w:left="278" w:right="-35" w:hanging="2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エ</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発信者（タイプ２を選択している場合に限ります。）は、通信を行う場合において、通信種別等を指定するものとします。</w:t>
            </w:r>
          </w:p>
          <w:p>
            <w:pPr>
              <w:pStyle w:val="13"/>
              <w:tabs>
                <w:tab w:val="left" w:pos="488"/>
              </w:tabs>
              <w:spacing w:before="3" w:line="256" w:lineRule="auto"/>
              <w:ind w:left="278" w:right="-35" w:hanging="21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オ</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タイプ２に係る通信中に、発信者又は着信者の指定により、その通信に係る通信種別等を変更することができます。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3" w:hRule="exact"/>
        </w:trPr>
        <w:tc>
          <w:tcPr>
            <w:tcW w:w="2015" w:type="dxa"/>
            <w:gridSpan w:val="2"/>
            <w:tcBorders>
              <w:bottom w:val="single" w:color="000000" w:sz="4" w:space="0"/>
            </w:tcBorders>
          </w:tcPr>
          <w:p>
            <w:pPr>
              <w:pStyle w:val="13"/>
              <w:spacing w:before="114" w:line="256" w:lineRule="auto"/>
              <w:ind w:left="278" w:hanging="2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 国内通信の種類</w:t>
            </w:r>
          </w:p>
        </w:tc>
        <w:tc>
          <w:tcPr>
            <w:tcW w:w="6774" w:type="dxa"/>
            <w:tcBorders>
              <w:bottom w:val="single" w:color="000000" w:sz="4" w:space="0"/>
            </w:tcBorders>
          </w:tcPr>
          <w:p>
            <w:pPr>
              <w:pStyle w:val="13"/>
              <w:spacing w:before="113"/>
              <w:rPr>
                <w:rFonts w:ascii="Meiryo UI" w:hAnsi="Meiryo UI" w:eastAsia="Meiryo UI" w:cs="Meiryo UI"/>
                <w:spacing w:val="1"/>
                <w:sz w:val="18"/>
                <w:szCs w:val="18"/>
                <w:lang w:eastAsia="ja-JP"/>
              </w:rPr>
            </w:pPr>
            <w:r>
              <w:rPr>
                <w:rFonts w:ascii="Meiryo UI" w:hAnsi="Meiryo UI" w:eastAsia="Meiryo UI" w:cs="Meiryo UI"/>
                <w:spacing w:val="1"/>
                <w:lang w:eastAsia="ja-JP"/>
              </w:rPr>
              <mc:AlternateContent>
                <mc:Choice Requires="wps">
                  <w:drawing>
                    <wp:anchor distT="0" distB="0" distL="114300" distR="114300" simplePos="0" relativeHeight="251660288" behindDoc="0" locked="0" layoutInCell="1" allowOverlap="1">
                      <wp:simplePos x="0" y="0"/>
                      <wp:positionH relativeFrom="page">
                        <wp:posOffset>62230</wp:posOffset>
                      </wp:positionH>
                      <wp:positionV relativeFrom="page">
                        <wp:posOffset>291465</wp:posOffset>
                      </wp:positionV>
                      <wp:extent cx="4298950" cy="5296535"/>
                      <wp:effectExtent l="0" t="0" r="6985" b="0"/>
                      <wp:wrapNone/>
                      <wp:docPr id="255" name="テキスト ボックス 255"/>
                      <wp:cNvGraphicFramePr/>
                      <a:graphic xmlns:a="http://schemas.openxmlformats.org/drawingml/2006/main">
                        <a:graphicData uri="http://schemas.microsoft.com/office/word/2010/wordprocessingShape">
                          <wps:wsp>
                            <wps:cNvSpPr txBox="1">
                              <a:spLocks noChangeArrowheads="1"/>
                            </wps:cNvSpPr>
                            <wps:spPr bwMode="auto">
                              <a:xfrm>
                                <a:off x="0" y="0"/>
                                <a:ext cx="4298868" cy="5296395"/>
                              </a:xfrm>
                              <a:prstGeom prst="rect">
                                <a:avLst/>
                              </a:prstGeom>
                              <a:noFill/>
                              <a:ln>
                                <a:noFill/>
                              </a:ln>
                            </wps:spPr>
                            <wps:txbx>
                              <w:txbxContent>
                                <w:tbl>
                                  <w:tblPr>
                                    <w:tblStyle w:val="11"/>
                                    <w:tblW w:w="63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0"/>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1990" w:type="dxa"/>
                                      </w:tcPr>
                                      <w:p>
                                        <w:pPr>
                                          <w:pStyle w:val="13"/>
                                          <w:tabs>
                                            <w:tab w:val="left" w:pos="919"/>
                                          </w:tabs>
                                          <w:spacing w:before="113"/>
                                          <w:ind w:left="289"/>
                                          <w:rPr>
                                            <w:rFonts w:ascii="Meiryo UI" w:hAnsi="Meiryo UI" w:eastAsia="Meiryo UI" w:cs="Meiryo UI"/>
                                            <w:sz w:val="19"/>
                                          </w:rPr>
                                        </w:pPr>
                                        <w:r>
                                          <w:rPr>
                                            <w:rFonts w:ascii="Meiryo UI" w:hAnsi="Meiryo UI" w:eastAsia="Meiryo UI" w:cs="Meiryo UI"/>
                                            <w:sz w:val="19"/>
                                          </w:rPr>
                                          <w:t>種</w:t>
                                        </w:r>
                                        <w:r>
                                          <w:rPr>
                                            <w:rFonts w:ascii="Meiryo UI" w:hAnsi="Meiryo UI" w:eastAsia="Meiryo UI" w:cs="Meiryo UI"/>
                                            <w:sz w:val="19"/>
                                          </w:rPr>
                                          <w:tab/>
                                        </w:r>
                                        <w:r>
                                          <w:rPr>
                                            <w:rFonts w:ascii="Meiryo UI" w:hAnsi="Meiryo UI" w:eastAsia="Meiryo UI" w:cs="Meiryo UI"/>
                                            <w:sz w:val="19"/>
                                          </w:rPr>
                                          <w:t>類</w:t>
                                        </w:r>
                                      </w:p>
                                    </w:tc>
                                    <w:tc>
                                      <w:tcPr>
                                        <w:tcW w:w="4394" w:type="dxa"/>
                                      </w:tcPr>
                                      <w:p>
                                        <w:pPr>
                                          <w:pStyle w:val="13"/>
                                          <w:tabs>
                                            <w:tab w:val="left" w:pos="2592"/>
                                          </w:tabs>
                                          <w:spacing w:before="113"/>
                                          <w:ind w:left="1332"/>
                                          <w:rPr>
                                            <w:rFonts w:ascii="Meiryo UI" w:hAnsi="Meiryo UI" w:eastAsia="Meiryo UI" w:cs="Meiryo UI"/>
                                            <w:sz w:val="19"/>
                                          </w:rPr>
                                        </w:pPr>
                                        <w:r>
                                          <w:rPr>
                                            <w:rFonts w:ascii="Meiryo UI" w:hAnsi="Meiryo UI" w:eastAsia="Meiryo UI" w:cs="Meiryo UI"/>
                                            <w:sz w:val="19"/>
                                          </w:rPr>
                                          <w:t>内</w:t>
                                        </w:r>
                                        <w:r>
                                          <w:rPr>
                                            <w:rFonts w:ascii="Meiryo UI" w:hAnsi="Meiryo UI" w:eastAsia="Meiryo UI" w:cs="Meiryo UI"/>
                                            <w:sz w:val="19"/>
                                          </w:rPr>
                                          <w:tab/>
                                        </w:r>
                                        <w:r>
                                          <w:rPr>
                                            <w:rFonts w:ascii="Meiryo UI" w:hAnsi="Meiryo UI" w:eastAsia="Meiryo UI" w:cs="Meiryo UI"/>
                                            <w:sz w:val="19"/>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exact"/>
                                    </w:trPr>
                                    <w:tc>
                                      <w:tcPr>
                                        <w:tcW w:w="1990" w:type="dxa"/>
                                      </w:tcPr>
                                      <w:p>
                                        <w:pPr>
                                          <w:pStyle w:val="13"/>
                                          <w:tabs>
                                            <w:tab w:val="left" w:pos="493"/>
                                          </w:tabs>
                                          <w:spacing w:before="114" w:line="256" w:lineRule="auto"/>
                                          <w:ind w:left="278" w:right="68" w:hanging="210"/>
                                          <w:rPr>
                                            <w:rFonts w:ascii="Meiryo UI" w:hAnsi="Meiryo UI" w:eastAsia="Meiryo UI" w:cs="Meiryo UI"/>
                                            <w:sz w:val="19"/>
                                          </w:rPr>
                                        </w:pPr>
                                        <w:r>
                                          <w:rPr>
                                            <w:rFonts w:ascii="Meiryo UI" w:hAnsi="Meiryo UI" w:eastAsia="Meiryo UI" w:cs="Meiryo UI"/>
                                            <w:spacing w:val="3"/>
                                            <w:sz w:val="19"/>
                                          </w:rPr>
                                          <w:t>(ア)一般通</w:t>
                                        </w:r>
                                        <w:r>
                                          <w:rPr>
                                            <w:rFonts w:ascii="Meiryo UI" w:hAnsi="Meiryo UI" w:eastAsia="Meiryo UI" w:cs="Meiryo UI"/>
                                            <w:sz w:val="19"/>
                                          </w:rPr>
                                          <w:t>信</w:t>
                                        </w:r>
                                      </w:p>
                                    </w:tc>
                                    <w:tc>
                                      <w:tcPr>
                                        <w:tcW w:w="4394" w:type="dxa"/>
                                      </w:tcPr>
                                      <w:p>
                                        <w:pPr>
                                          <w:pStyle w:val="13"/>
                                          <w:spacing w:before="113"/>
                                          <w:rPr>
                                            <w:rFonts w:ascii="Meiryo UI" w:hAnsi="Meiryo UI" w:eastAsia="Meiryo UI" w:cs="Meiryo UI"/>
                                            <w:sz w:val="19"/>
                                          </w:rPr>
                                        </w:pPr>
                                        <w:r>
                                          <w:rPr>
                                            <w:rFonts w:ascii="Meiryo UI" w:hAnsi="Meiryo UI" w:eastAsia="Meiryo UI" w:cs="Meiryo UI"/>
                                            <w:sz w:val="19"/>
                                          </w:rPr>
                                          <w:t>(イ)～(オ)以外のもの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6" w:hRule="atLeast"/>
                                    </w:trPr>
                                    <w:tc>
                                      <w:tcPr>
                                        <w:tcW w:w="1990" w:type="dxa"/>
                                      </w:tcPr>
                                      <w:p>
                                        <w:pPr>
                                          <w:pStyle w:val="13"/>
                                          <w:tabs>
                                            <w:tab w:val="left" w:pos="712"/>
                                          </w:tabs>
                                          <w:spacing w:before="115"/>
                                          <w:rPr>
                                            <w:rFonts w:ascii="Meiryo UI" w:hAnsi="Meiryo UI" w:eastAsia="Meiryo UI" w:cs="Meiryo UI"/>
                                            <w:sz w:val="19"/>
                                          </w:rPr>
                                        </w:pPr>
                                        <w:r>
                                          <w:rPr>
                                            <w:rFonts w:ascii="Meiryo UI" w:hAnsi="Meiryo UI" w:eastAsia="Meiryo UI" w:cs="Meiryo UI"/>
                                            <w:spacing w:val="3"/>
                                            <w:sz w:val="19"/>
                                          </w:rPr>
                                          <w:t>(イ)移動体</w:t>
                                        </w:r>
                                        <w:r>
                                          <w:rPr>
                                            <w:rFonts w:ascii="Meiryo UI" w:hAnsi="Meiryo UI" w:eastAsia="Meiryo UI" w:cs="Meiryo UI"/>
                                            <w:sz w:val="19"/>
                                          </w:rPr>
                                          <w:t>通信</w:t>
                                        </w:r>
                                      </w:p>
                                    </w:tc>
                                    <w:tc>
                                      <w:tcPr>
                                        <w:tcW w:w="4394" w:type="dxa"/>
                                      </w:tcPr>
                                      <w:p>
                                        <w:pPr>
                                          <w:pStyle w:val="13"/>
                                          <w:spacing w:before="115"/>
                                          <w:rPr>
                                            <w:rFonts w:ascii="Meiryo UI" w:hAnsi="Meiryo UI" w:eastAsia="Meiryo UI" w:cs="Meiryo UI"/>
                                            <w:sz w:val="19"/>
                                            <w:lang w:eastAsia="ja-JP"/>
                                          </w:rPr>
                                        </w:pPr>
                                        <w:r>
                                          <w:rPr>
                                            <w:rFonts w:ascii="Meiryo UI" w:hAnsi="Meiryo UI" w:eastAsia="Meiryo UI" w:cs="Meiryo UI"/>
                                            <w:sz w:val="19"/>
                                            <w:lang w:eastAsia="ja-JP"/>
                                          </w:rPr>
                                          <w:t>携帯・自動車電話設備（当社又は協定事業者が設置する電気通信設備であって、無線設備規則第３条第１号に規定する携帯無線通信に係るものをいいます。以下同じとし</w:t>
                                        </w:r>
                                        <w:r>
                                          <w:rPr>
                                            <w:rFonts w:ascii="Meiryo UI" w:hAnsi="Meiryo UI" w:eastAsia="Meiryo UI" w:cs="Meiryo UI"/>
                                            <w:spacing w:val="3"/>
                                            <w:sz w:val="19"/>
                                            <w:lang w:eastAsia="ja-JP"/>
                                          </w:rPr>
                                          <w:t>ます</w:t>
                                        </w:r>
                                        <w:r>
                                          <w:rPr>
                                            <w:rFonts w:ascii="Meiryo UI" w:hAnsi="Meiryo UI" w:eastAsia="Meiryo UI" w:cs="Meiryo UI"/>
                                            <w:spacing w:val="-102"/>
                                            <w:sz w:val="19"/>
                                            <w:lang w:eastAsia="ja-JP"/>
                                          </w:rPr>
                                          <w:t>。</w:t>
                                        </w:r>
                                        <w:r>
                                          <w:rPr>
                                            <w:rFonts w:ascii="Meiryo UI" w:hAnsi="Meiryo UI" w:eastAsia="Meiryo UI" w:cs="Meiryo UI"/>
                                            <w:spacing w:val="3"/>
                                            <w:sz w:val="19"/>
                                            <w:lang w:eastAsia="ja-JP"/>
                                          </w:rPr>
                                          <w:t>）に</w:t>
                                        </w:r>
                                        <w:r>
                                          <w:rPr>
                                            <w:rFonts w:ascii="Meiryo UI" w:hAnsi="Meiryo UI" w:eastAsia="Meiryo UI" w:cs="Meiryo UI"/>
                                            <w:spacing w:val="1"/>
                                            <w:sz w:val="19"/>
                                            <w:lang w:eastAsia="ja-JP"/>
                                          </w:rPr>
                                          <w:t>係</w:t>
                                        </w:r>
                                        <w:r>
                                          <w:rPr>
                                            <w:rFonts w:ascii="Meiryo UI" w:hAnsi="Meiryo UI" w:eastAsia="Meiryo UI" w:cs="Meiryo UI"/>
                                            <w:spacing w:val="4"/>
                                            <w:sz w:val="19"/>
                                            <w:lang w:eastAsia="ja-JP"/>
                                          </w:rPr>
                                          <w:t>る通</w:t>
                                        </w:r>
                                        <w:r>
                                          <w:rPr>
                                            <w:rFonts w:ascii="Meiryo UI" w:hAnsi="Meiryo UI" w:eastAsia="Meiryo UI" w:cs="Meiryo UI"/>
                                            <w:sz w:val="19"/>
                                            <w:lang w:eastAsia="ja-JP"/>
                                          </w:rPr>
                                          <w:t>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6" w:hRule="atLeast"/>
                                    </w:trPr>
                                    <w:tc>
                                      <w:tcPr>
                                        <w:tcW w:w="1990" w:type="dxa"/>
                                      </w:tcPr>
                                      <w:p>
                                        <w:pPr>
                                          <w:pStyle w:val="13"/>
                                          <w:tabs>
                                            <w:tab w:val="left" w:pos="712"/>
                                          </w:tabs>
                                          <w:spacing w:before="114"/>
                                          <w:rPr>
                                            <w:rFonts w:ascii="Meiryo UI" w:hAnsi="Meiryo UI" w:eastAsia="Meiryo UI" w:cs="Meiryo UI"/>
                                            <w:sz w:val="19"/>
                                          </w:rPr>
                                        </w:pPr>
                                        <w:r>
                                          <w:rPr>
                                            <w:rFonts w:ascii="Meiryo UI" w:hAnsi="Meiryo UI" w:eastAsia="Meiryo UI" w:cs="Meiryo UI"/>
                                            <w:spacing w:val="3"/>
                                            <w:sz w:val="19"/>
                                          </w:rPr>
                                          <w:t>(ウ)ＰＨＳ</w:t>
                                        </w:r>
                                        <w:r>
                                          <w:rPr>
                                            <w:rFonts w:ascii="Meiryo UI" w:hAnsi="Meiryo UI" w:eastAsia="Meiryo UI" w:cs="Meiryo UI"/>
                                            <w:sz w:val="19"/>
                                          </w:rPr>
                                          <w:t>通信</w:t>
                                        </w:r>
                                      </w:p>
                                    </w:tc>
                                    <w:tc>
                                      <w:tcPr>
                                        <w:tcW w:w="4394" w:type="dxa"/>
                                      </w:tcPr>
                                      <w:p>
                                        <w:pPr>
                                          <w:pStyle w:val="13"/>
                                          <w:spacing w:before="114"/>
                                          <w:rPr>
                                            <w:rFonts w:ascii="Meiryo UI" w:hAnsi="Meiryo UI" w:eastAsia="Meiryo UI" w:cs="Meiryo UI"/>
                                            <w:sz w:val="19"/>
                                            <w:lang w:eastAsia="ja-JP"/>
                                          </w:rPr>
                                        </w:pPr>
                                        <w:r>
                                          <w:rPr>
                                            <w:rFonts w:ascii="Meiryo UI" w:hAnsi="Meiryo UI" w:eastAsia="Meiryo UI" w:cs="Meiryo UI"/>
                                            <w:sz w:val="19"/>
                                            <w:lang w:eastAsia="ja-JP"/>
                                          </w:rPr>
                                          <w:t>ＰＨＳ設備（協定事業者が設置する電気通</w:t>
                                        </w:r>
                                        <w:r>
                                          <w:rPr>
                                            <w:rFonts w:ascii="Meiryo UI" w:hAnsi="Meiryo UI" w:eastAsia="Meiryo UI" w:cs="Meiryo UI"/>
                                            <w:spacing w:val="3"/>
                                            <w:sz w:val="19"/>
                                            <w:lang w:eastAsia="ja-JP"/>
                                          </w:rPr>
                                          <w:t>信設備で</w:t>
                                        </w:r>
                                        <w:r>
                                          <w:rPr>
                                            <w:rFonts w:ascii="Meiryo UI" w:hAnsi="Meiryo UI" w:eastAsia="Meiryo UI" w:cs="Meiryo UI"/>
                                            <w:spacing w:val="2"/>
                                            <w:sz w:val="19"/>
                                            <w:lang w:eastAsia="ja-JP"/>
                                          </w:rPr>
                                          <w:t>あ</w:t>
                                        </w:r>
                                        <w:r>
                                          <w:rPr>
                                            <w:rFonts w:ascii="Meiryo UI" w:hAnsi="Meiryo UI" w:eastAsia="Meiryo UI" w:cs="Meiryo UI"/>
                                            <w:spacing w:val="4"/>
                                            <w:sz w:val="19"/>
                                            <w:lang w:eastAsia="ja-JP"/>
                                          </w:rPr>
                                          <w:t>っ</w:t>
                                        </w:r>
                                        <w:r>
                                          <w:rPr>
                                            <w:rFonts w:ascii="Meiryo UI" w:hAnsi="Meiryo UI" w:eastAsia="Meiryo UI" w:cs="Meiryo UI"/>
                                            <w:spacing w:val="3"/>
                                            <w:sz w:val="19"/>
                                            <w:lang w:eastAsia="ja-JP"/>
                                          </w:rPr>
                                          <w:t>て</w:t>
                                        </w:r>
                                        <w:r>
                                          <w:rPr>
                                            <w:rFonts w:ascii="Meiryo UI" w:hAnsi="Meiryo UI" w:eastAsia="Meiryo UI" w:cs="Meiryo UI"/>
                                            <w:spacing w:val="-101"/>
                                            <w:sz w:val="19"/>
                                            <w:lang w:eastAsia="ja-JP"/>
                                          </w:rPr>
                                          <w:t>、</w:t>
                                        </w:r>
                                        <w:r>
                                          <w:rPr>
                                            <w:rFonts w:ascii="Meiryo UI" w:hAnsi="Meiryo UI" w:eastAsia="Meiryo UI" w:cs="Meiryo UI"/>
                                            <w:spacing w:val="3"/>
                                            <w:sz w:val="19"/>
                                            <w:lang w:eastAsia="ja-JP"/>
                                          </w:rPr>
                                          <w:t>電</w:t>
                                        </w:r>
                                        <w:r>
                                          <w:rPr>
                                            <w:rFonts w:ascii="Meiryo UI" w:hAnsi="Meiryo UI" w:eastAsia="Meiryo UI" w:cs="Meiryo UI"/>
                                            <w:spacing w:val="4"/>
                                            <w:sz w:val="19"/>
                                            <w:lang w:eastAsia="ja-JP"/>
                                          </w:rPr>
                                          <w:t>波</w:t>
                                        </w:r>
                                        <w:r>
                                          <w:rPr>
                                            <w:rFonts w:ascii="Meiryo UI" w:hAnsi="Meiryo UI" w:eastAsia="Meiryo UI" w:cs="Meiryo UI"/>
                                            <w:spacing w:val="2"/>
                                            <w:sz w:val="19"/>
                                            <w:lang w:eastAsia="ja-JP"/>
                                          </w:rPr>
                                          <w:t>法</w:t>
                                        </w:r>
                                        <w:r>
                                          <w:rPr>
                                            <w:rFonts w:ascii="Meiryo UI" w:hAnsi="Meiryo UI" w:eastAsia="Meiryo UI" w:cs="Meiryo UI"/>
                                            <w:spacing w:val="4"/>
                                            <w:sz w:val="19"/>
                                            <w:lang w:eastAsia="ja-JP"/>
                                          </w:rPr>
                                          <w:t>施</w:t>
                                        </w:r>
                                        <w:r>
                                          <w:rPr>
                                            <w:rFonts w:ascii="Meiryo UI" w:hAnsi="Meiryo UI" w:eastAsia="Meiryo UI" w:cs="Meiryo UI"/>
                                            <w:spacing w:val="3"/>
                                            <w:sz w:val="19"/>
                                            <w:lang w:eastAsia="ja-JP"/>
                                          </w:rPr>
                                          <w:t>行規</w:t>
                                        </w:r>
                                        <w:r>
                                          <w:rPr>
                                            <w:rFonts w:ascii="Meiryo UI" w:hAnsi="Meiryo UI" w:eastAsia="Meiryo UI" w:cs="Meiryo UI"/>
                                            <w:sz w:val="19"/>
                                            <w:lang w:eastAsia="ja-JP"/>
                                          </w:rPr>
                                          <w:t>則</w:t>
                                        </w:r>
                                        <w:r>
                                          <w:rPr>
                                            <w:rFonts w:ascii="Meiryo UI" w:hAnsi="Meiryo UI" w:eastAsia="Meiryo UI" w:cs="Meiryo UI"/>
                                            <w:spacing w:val="14"/>
                                            <w:sz w:val="19"/>
                                            <w:lang w:eastAsia="ja-JP"/>
                                          </w:rPr>
                                          <w:t xml:space="preserve"> </w:t>
                                        </w:r>
                                        <w:r>
                                          <w:rPr>
                                            <w:rFonts w:ascii="Meiryo UI" w:hAnsi="Meiryo UI" w:eastAsia="Meiryo UI" w:cs="Meiryo UI"/>
                                            <w:sz w:val="19"/>
                                            <w:lang w:eastAsia="ja-JP"/>
                                          </w:rPr>
                                          <w:t>第６</w:t>
                                        </w:r>
                                        <w:r>
                                          <w:rPr>
                                            <w:rFonts w:ascii="Meiryo UI" w:hAnsi="Meiryo UI" w:eastAsia="Meiryo UI" w:cs="Meiryo UI"/>
                                            <w:spacing w:val="7"/>
                                            <w:sz w:val="19"/>
                                            <w:lang w:eastAsia="ja-JP"/>
                                          </w:rPr>
                                          <w:t>条</w:t>
                                        </w:r>
                                        <w:r>
                                          <w:rPr>
                                            <w:rFonts w:ascii="Meiryo UI" w:hAnsi="Meiryo UI" w:eastAsia="Meiryo UI" w:cs="Meiryo UI"/>
                                            <w:sz w:val="19"/>
                                            <w:lang w:eastAsia="ja-JP"/>
                                          </w:rPr>
                                          <w:t>第４項第６号に規定するＰＨＳの陸上移動局との間で行われる無線通信に係るものをい</w:t>
                                        </w:r>
                                        <w:r>
                                          <w:rPr>
                                            <w:rFonts w:ascii="Meiryo UI" w:hAnsi="Meiryo UI" w:eastAsia="Meiryo UI" w:cs="Meiryo UI"/>
                                            <w:spacing w:val="3"/>
                                            <w:sz w:val="19"/>
                                            <w:lang w:eastAsia="ja-JP"/>
                                          </w:rPr>
                                          <w:t>います。</w:t>
                                        </w:r>
                                        <w:r>
                                          <w:rPr>
                                            <w:rFonts w:ascii="Meiryo UI" w:hAnsi="Meiryo UI" w:eastAsia="Meiryo UI" w:cs="Meiryo UI"/>
                                            <w:spacing w:val="2"/>
                                            <w:sz w:val="19"/>
                                            <w:lang w:eastAsia="ja-JP"/>
                                          </w:rPr>
                                          <w:t>以</w:t>
                                        </w:r>
                                        <w:r>
                                          <w:rPr>
                                            <w:rFonts w:ascii="Meiryo UI" w:hAnsi="Meiryo UI" w:eastAsia="Meiryo UI" w:cs="Meiryo UI"/>
                                            <w:spacing w:val="4"/>
                                            <w:sz w:val="19"/>
                                            <w:lang w:eastAsia="ja-JP"/>
                                          </w:rPr>
                                          <w:t>下</w:t>
                                        </w:r>
                                        <w:r>
                                          <w:rPr>
                                            <w:rFonts w:ascii="Meiryo UI" w:hAnsi="Meiryo UI" w:eastAsia="Meiryo UI" w:cs="Meiryo UI"/>
                                            <w:spacing w:val="3"/>
                                            <w:sz w:val="19"/>
                                            <w:lang w:eastAsia="ja-JP"/>
                                          </w:rPr>
                                          <w:t>同じと</w:t>
                                        </w:r>
                                        <w:r>
                                          <w:rPr>
                                            <w:rFonts w:ascii="Meiryo UI" w:hAnsi="Meiryo UI" w:eastAsia="Meiryo UI" w:cs="Meiryo UI"/>
                                            <w:spacing w:val="4"/>
                                            <w:sz w:val="19"/>
                                            <w:lang w:eastAsia="ja-JP"/>
                                          </w:rPr>
                                          <w:t>し</w:t>
                                        </w:r>
                                        <w:r>
                                          <w:rPr>
                                            <w:rFonts w:ascii="Meiryo UI" w:hAnsi="Meiryo UI" w:eastAsia="Meiryo UI" w:cs="Meiryo UI"/>
                                            <w:spacing w:val="2"/>
                                            <w:sz w:val="19"/>
                                            <w:lang w:eastAsia="ja-JP"/>
                                          </w:rPr>
                                          <w:t>ま</w:t>
                                        </w:r>
                                        <w:r>
                                          <w:rPr>
                                            <w:rFonts w:ascii="Meiryo UI" w:hAnsi="Meiryo UI" w:eastAsia="Meiryo UI" w:cs="Meiryo UI"/>
                                            <w:spacing w:val="4"/>
                                            <w:sz w:val="19"/>
                                            <w:lang w:eastAsia="ja-JP"/>
                                          </w:rPr>
                                          <w:t>す</w:t>
                                        </w:r>
                                        <w:r>
                                          <w:rPr>
                                            <w:rFonts w:ascii="Meiryo UI" w:hAnsi="Meiryo UI" w:eastAsia="Meiryo UI" w:cs="Meiryo UI"/>
                                            <w:spacing w:val="-102"/>
                                            <w:sz w:val="19"/>
                                            <w:lang w:eastAsia="ja-JP"/>
                                          </w:rPr>
                                          <w:t>。</w:t>
                                        </w:r>
                                        <w:r>
                                          <w:rPr>
                                            <w:rFonts w:ascii="Meiryo UI" w:hAnsi="Meiryo UI" w:eastAsia="Meiryo UI" w:cs="Meiryo UI"/>
                                            <w:spacing w:val="3"/>
                                            <w:sz w:val="19"/>
                                          </w:rPr>
                                          <w:t>）に係る</w:t>
                                        </w:r>
                                        <w:r>
                                          <w:rPr>
                                            <w:rFonts w:ascii="Meiryo UI" w:hAnsi="Meiryo UI" w:eastAsia="Meiryo UI" w:cs="Meiryo UI"/>
                                            <w:spacing w:val="2"/>
                                            <w:sz w:val="19"/>
                                          </w:rPr>
                                          <w:t>通</w:t>
                                        </w:r>
                                        <w:r>
                                          <w:rPr>
                                            <w:rFonts w:ascii="Meiryo UI" w:hAnsi="Meiryo UI" w:eastAsia="Meiryo UI" w:cs="Meiryo UI"/>
                                            <w:sz w:val="19"/>
                                          </w:rPr>
                                          <w:t>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5" w:hRule="atLeast"/>
                                    </w:trPr>
                                    <w:tc>
                                      <w:tcPr>
                                        <w:tcW w:w="1990" w:type="dxa"/>
                                      </w:tcPr>
                                      <w:p>
                                        <w:pPr>
                                          <w:pStyle w:val="13"/>
                                          <w:tabs>
                                            <w:tab w:val="left" w:pos="712"/>
                                          </w:tabs>
                                          <w:spacing w:before="114"/>
                                          <w:rPr>
                                            <w:rFonts w:ascii="Meiryo UI" w:hAnsi="Meiryo UI" w:eastAsia="Meiryo UI" w:cs="Meiryo UI"/>
                                            <w:sz w:val="19"/>
                                          </w:rPr>
                                        </w:pPr>
                                        <w:r>
                                          <w:rPr>
                                            <w:rFonts w:ascii="Meiryo UI" w:hAnsi="Meiryo UI" w:eastAsia="Meiryo UI" w:cs="Meiryo UI"/>
                                            <w:spacing w:val="3"/>
                                            <w:sz w:val="19"/>
                                          </w:rPr>
                                          <w:t>(エ)無線呼</w:t>
                                        </w:r>
                                        <w:r>
                                          <w:rPr>
                                            <w:rFonts w:ascii="Meiryo UI" w:hAnsi="Meiryo UI" w:eastAsia="Meiryo UI" w:cs="Meiryo UI"/>
                                            <w:sz w:val="19"/>
                                          </w:rPr>
                                          <w:t>出し通信</w:t>
                                        </w:r>
                                      </w:p>
                                    </w:tc>
                                    <w:tc>
                                      <w:tcPr>
                                        <w:tcW w:w="4394" w:type="dxa"/>
                                      </w:tcPr>
                                      <w:p>
                                        <w:pPr>
                                          <w:pStyle w:val="13"/>
                                          <w:spacing w:before="114"/>
                                          <w:rPr>
                                            <w:rFonts w:ascii="Meiryo UI" w:hAnsi="Meiryo UI" w:eastAsia="Meiryo UI" w:cs="Meiryo UI"/>
                                            <w:sz w:val="19"/>
                                            <w:lang w:eastAsia="ja-JP"/>
                                          </w:rPr>
                                        </w:pPr>
                                        <w:r>
                                          <w:rPr>
                                            <w:rFonts w:ascii="Meiryo UI" w:hAnsi="Meiryo UI" w:eastAsia="Meiryo UI" w:cs="Meiryo UI"/>
                                            <w:sz w:val="19"/>
                                            <w:lang w:eastAsia="ja-JP"/>
                                          </w:rPr>
                                          <w:t>無線呼出し設備（協定事業者が設置する電気通信設備であって、電気通信番号規則第９条第１項第４号に規定する電気通信番号により識別されるものをいいます。以下同</w:t>
                                        </w:r>
                                        <w:r>
                                          <w:rPr>
                                            <w:rFonts w:ascii="Meiryo UI" w:hAnsi="Meiryo UI" w:eastAsia="Meiryo UI" w:cs="Meiryo UI"/>
                                            <w:spacing w:val="3"/>
                                            <w:sz w:val="19"/>
                                            <w:lang w:eastAsia="ja-JP"/>
                                          </w:rPr>
                                          <w:t>じとしま</w:t>
                                        </w:r>
                                        <w:r>
                                          <w:rPr>
                                            <w:rFonts w:ascii="Meiryo UI" w:hAnsi="Meiryo UI" w:eastAsia="Meiryo UI" w:cs="Meiryo UI"/>
                                            <w:spacing w:val="2"/>
                                            <w:sz w:val="19"/>
                                            <w:lang w:eastAsia="ja-JP"/>
                                          </w:rPr>
                                          <w:t>す</w:t>
                                        </w:r>
                                        <w:r>
                                          <w:rPr>
                                            <w:rFonts w:ascii="Meiryo UI" w:hAnsi="Meiryo UI" w:eastAsia="Meiryo UI" w:cs="Meiryo UI"/>
                                            <w:spacing w:val="-101"/>
                                            <w:sz w:val="19"/>
                                            <w:lang w:eastAsia="ja-JP"/>
                                          </w:rPr>
                                          <w:t>。</w:t>
                                        </w:r>
                                        <w:r>
                                          <w:rPr>
                                            <w:rFonts w:ascii="Meiryo UI" w:hAnsi="Meiryo UI" w:eastAsia="Meiryo UI" w:cs="Meiryo UI"/>
                                            <w:spacing w:val="4"/>
                                            <w:sz w:val="19"/>
                                            <w:lang w:eastAsia="ja-JP"/>
                                          </w:rPr>
                                          <w:t>）</w:t>
                                        </w:r>
                                        <w:r>
                                          <w:rPr>
                                            <w:rFonts w:ascii="Meiryo UI" w:hAnsi="Meiryo UI" w:eastAsia="Meiryo UI" w:cs="Meiryo UI"/>
                                            <w:spacing w:val="3"/>
                                            <w:sz w:val="19"/>
                                            <w:lang w:eastAsia="ja-JP"/>
                                          </w:rPr>
                                          <w:t>に係る通信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0" w:hRule="atLeast"/>
                                    </w:trPr>
                                    <w:tc>
                                      <w:tcPr>
                                        <w:tcW w:w="1990" w:type="dxa"/>
                                      </w:tcPr>
                                      <w:p>
                                        <w:pPr>
                                          <w:pStyle w:val="13"/>
                                          <w:tabs>
                                            <w:tab w:val="left" w:pos="493"/>
                                          </w:tabs>
                                          <w:spacing w:before="115"/>
                                          <w:rPr>
                                            <w:rFonts w:ascii="Meiryo UI" w:hAnsi="Meiryo UI" w:eastAsia="Meiryo UI" w:cs="Meiryo UI"/>
                                            <w:sz w:val="19"/>
                                          </w:rPr>
                                        </w:pPr>
                                        <w:r>
                                          <w:rPr>
                                            <w:rFonts w:ascii="Meiryo UI" w:hAnsi="Meiryo UI" w:eastAsia="Meiryo UI" w:cs="Meiryo UI"/>
                                            <w:spacing w:val="3"/>
                                            <w:sz w:val="19"/>
                                          </w:rPr>
                                          <w:t>(オ)ＩＰ電</w:t>
                                        </w:r>
                                        <w:r>
                                          <w:rPr>
                                            <w:rFonts w:ascii="Meiryo UI" w:hAnsi="Meiryo UI" w:eastAsia="Meiryo UI" w:cs="Meiryo UI"/>
                                            <w:sz w:val="19"/>
                                          </w:rPr>
                                          <w:t>話通信</w:t>
                                        </w:r>
                                      </w:p>
                                    </w:tc>
                                    <w:tc>
                                      <w:tcPr>
                                        <w:tcW w:w="4394" w:type="dxa"/>
                                      </w:tcPr>
                                      <w:p>
                                        <w:pPr>
                                          <w:pStyle w:val="13"/>
                                          <w:spacing w:before="115"/>
                                          <w:rPr>
                                            <w:rFonts w:ascii="Meiryo UI" w:hAnsi="Meiryo UI" w:eastAsia="Meiryo UI" w:cs="Meiryo UI"/>
                                            <w:sz w:val="19"/>
                                            <w:lang w:eastAsia="ja-JP"/>
                                          </w:rPr>
                                        </w:pPr>
                                        <w:r>
                                          <w:rPr>
                                            <w:rFonts w:ascii="Meiryo UI" w:hAnsi="Meiryo UI" w:eastAsia="Meiryo UI" w:cs="Meiryo UI"/>
                                            <w:sz w:val="19"/>
                                            <w:lang w:eastAsia="ja-JP"/>
                                          </w:rPr>
                                          <w:t>ＩＰ電話設備（当社又は協定事業者が設置する電気通信設備であって、電気通信番号規則別表第１第10号に規定する電気通信番号により識別されるものをいいます。以下</w:t>
                                        </w:r>
                                        <w:r>
                                          <w:rPr>
                                            <w:rFonts w:ascii="Meiryo UI" w:hAnsi="Meiryo UI" w:eastAsia="Meiryo UI" w:cs="Meiryo UI"/>
                                            <w:spacing w:val="1"/>
                                            <w:sz w:val="18"/>
                                            <w:szCs w:val="18"/>
                                            <w:lang w:eastAsia="ja-JP"/>
                                          </w:rPr>
                                          <w:t>同じとします。）に係る通信</w:t>
                                        </w:r>
                                      </w:p>
                                    </w:tc>
                                  </w:tr>
                                </w:tbl>
                                <w:p>
                                  <w:pPr>
                                    <w:pStyle w:val="2"/>
                                    <w:spacing w:before="0"/>
                                    <w:ind w:right="0"/>
                                    <w:rPr>
                                      <w:lang w:eastAsia="ja-JP"/>
                                    </w:rPr>
                                  </w:pPr>
                                </w:p>
                              </w:txbxContent>
                            </wps:txbx>
                            <wps:bodyPr rot="0" vert="horz" wrap="square" lIns="0" tIns="0" rIns="0" bIns="0" anchor="t" anchorCtr="0" upright="1">
                              <a:noAutofit/>
                            </wps:bodyPr>
                          </wps:wsp>
                        </a:graphicData>
                      </a:graphic>
                    </wp:anchor>
                  </w:drawing>
                </mc:Choice>
                <mc:Fallback>
                  <w:pict>
                    <v:shape id="テキスト ボックス 255" o:spid="_x0000_s1026" o:spt="202" type="#_x0000_t202" style="position:absolute;left:0pt;margin-left:4.9pt;margin-top:22.95pt;height:417.05pt;width:338.5pt;mso-position-horizontal-relative:page;mso-position-vertical-relative:page;z-index:251660288;mso-width-relative:page;mso-height-relative:page;" filled="f" stroked="f" coordsize="21600,21600" o:gfxdata="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Ek0TdYAAAAIAQAADwAAAAAAAAABACAAAAAiAAAAZHJz&#10;L2Rvd25yZXYueG1sUEsBAhQAFAAAAAgAh07iQGo9krcGAgAAzAMAAA4AAAAAAAAAAQAgAAAAJQEA&#10;AGRycy9lMm9Eb2MueG1sUEsFBgAAAAAGAAYAWQEAAJ0FAAAAAA==&#10;">
                      <v:fill on="f" focussize="0,0"/>
                      <v:stroke on="f"/>
                      <v:imagedata o:title=""/>
                      <o:lock v:ext="edit" aspectratio="f"/>
                      <v:textbox inset="0mm,0mm,0mm,0mm">
                        <w:txbxContent>
                          <w:tbl>
                            <w:tblPr>
                              <w:tblStyle w:val="11"/>
                              <w:tblW w:w="63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0"/>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1990" w:type="dxa"/>
                                </w:tcPr>
                                <w:p>
                                  <w:pPr>
                                    <w:pStyle w:val="13"/>
                                    <w:tabs>
                                      <w:tab w:val="left" w:pos="919"/>
                                    </w:tabs>
                                    <w:spacing w:before="113"/>
                                    <w:ind w:left="289"/>
                                    <w:rPr>
                                      <w:rFonts w:ascii="Meiryo UI" w:hAnsi="Meiryo UI" w:eastAsia="Meiryo UI" w:cs="Meiryo UI"/>
                                      <w:sz w:val="19"/>
                                    </w:rPr>
                                  </w:pPr>
                                  <w:r>
                                    <w:rPr>
                                      <w:rFonts w:ascii="Meiryo UI" w:hAnsi="Meiryo UI" w:eastAsia="Meiryo UI" w:cs="Meiryo UI"/>
                                      <w:sz w:val="19"/>
                                    </w:rPr>
                                    <w:t>種</w:t>
                                  </w:r>
                                  <w:r>
                                    <w:rPr>
                                      <w:rFonts w:ascii="Meiryo UI" w:hAnsi="Meiryo UI" w:eastAsia="Meiryo UI" w:cs="Meiryo UI"/>
                                      <w:sz w:val="19"/>
                                    </w:rPr>
                                    <w:tab/>
                                  </w:r>
                                  <w:r>
                                    <w:rPr>
                                      <w:rFonts w:ascii="Meiryo UI" w:hAnsi="Meiryo UI" w:eastAsia="Meiryo UI" w:cs="Meiryo UI"/>
                                      <w:sz w:val="19"/>
                                    </w:rPr>
                                    <w:t>類</w:t>
                                  </w:r>
                                </w:p>
                              </w:tc>
                              <w:tc>
                                <w:tcPr>
                                  <w:tcW w:w="4394" w:type="dxa"/>
                                </w:tcPr>
                                <w:p>
                                  <w:pPr>
                                    <w:pStyle w:val="13"/>
                                    <w:tabs>
                                      <w:tab w:val="left" w:pos="2592"/>
                                    </w:tabs>
                                    <w:spacing w:before="113"/>
                                    <w:ind w:left="1332"/>
                                    <w:rPr>
                                      <w:rFonts w:ascii="Meiryo UI" w:hAnsi="Meiryo UI" w:eastAsia="Meiryo UI" w:cs="Meiryo UI"/>
                                      <w:sz w:val="19"/>
                                    </w:rPr>
                                  </w:pPr>
                                  <w:r>
                                    <w:rPr>
                                      <w:rFonts w:ascii="Meiryo UI" w:hAnsi="Meiryo UI" w:eastAsia="Meiryo UI" w:cs="Meiryo UI"/>
                                      <w:sz w:val="19"/>
                                    </w:rPr>
                                    <w:t>内</w:t>
                                  </w:r>
                                  <w:r>
                                    <w:rPr>
                                      <w:rFonts w:ascii="Meiryo UI" w:hAnsi="Meiryo UI" w:eastAsia="Meiryo UI" w:cs="Meiryo UI"/>
                                      <w:sz w:val="19"/>
                                    </w:rPr>
                                    <w:tab/>
                                  </w:r>
                                  <w:r>
                                    <w:rPr>
                                      <w:rFonts w:ascii="Meiryo UI" w:hAnsi="Meiryo UI" w:eastAsia="Meiryo UI" w:cs="Meiryo UI"/>
                                      <w:sz w:val="19"/>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exact"/>
                              </w:trPr>
                              <w:tc>
                                <w:tcPr>
                                  <w:tcW w:w="1990" w:type="dxa"/>
                                </w:tcPr>
                                <w:p>
                                  <w:pPr>
                                    <w:pStyle w:val="13"/>
                                    <w:tabs>
                                      <w:tab w:val="left" w:pos="493"/>
                                    </w:tabs>
                                    <w:spacing w:before="114" w:line="256" w:lineRule="auto"/>
                                    <w:ind w:left="278" w:right="68" w:hanging="210"/>
                                    <w:rPr>
                                      <w:rFonts w:ascii="Meiryo UI" w:hAnsi="Meiryo UI" w:eastAsia="Meiryo UI" w:cs="Meiryo UI"/>
                                      <w:sz w:val="19"/>
                                    </w:rPr>
                                  </w:pPr>
                                  <w:r>
                                    <w:rPr>
                                      <w:rFonts w:ascii="Meiryo UI" w:hAnsi="Meiryo UI" w:eastAsia="Meiryo UI" w:cs="Meiryo UI"/>
                                      <w:spacing w:val="3"/>
                                      <w:sz w:val="19"/>
                                    </w:rPr>
                                    <w:t>(ア)一般通</w:t>
                                  </w:r>
                                  <w:r>
                                    <w:rPr>
                                      <w:rFonts w:ascii="Meiryo UI" w:hAnsi="Meiryo UI" w:eastAsia="Meiryo UI" w:cs="Meiryo UI"/>
                                      <w:sz w:val="19"/>
                                    </w:rPr>
                                    <w:t>信</w:t>
                                  </w:r>
                                </w:p>
                              </w:tc>
                              <w:tc>
                                <w:tcPr>
                                  <w:tcW w:w="4394" w:type="dxa"/>
                                </w:tcPr>
                                <w:p>
                                  <w:pPr>
                                    <w:pStyle w:val="13"/>
                                    <w:spacing w:before="113"/>
                                    <w:rPr>
                                      <w:rFonts w:ascii="Meiryo UI" w:hAnsi="Meiryo UI" w:eastAsia="Meiryo UI" w:cs="Meiryo UI"/>
                                      <w:sz w:val="19"/>
                                    </w:rPr>
                                  </w:pPr>
                                  <w:r>
                                    <w:rPr>
                                      <w:rFonts w:ascii="Meiryo UI" w:hAnsi="Meiryo UI" w:eastAsia="Meiryo UI" w:cs="Meiryo UI"/>
                                      <w:sz w:val="19"/>
                                    </w:rPr>
                                    <w:t>(イ)～(オ)以外のもの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6" w:hRule="atLeast"/>
                              </w:trPr>
                              <w:tc>
                                <w:tcPr>
                                  <w:tcW w:w="1990" w:type="dxa"/>
                                </w:tcPr>
                                <w:p>
                                  <w:pPr>
                                    <w:pStyle w:val="13"/>
                                    <w:tabs>
                                      <w:tab w:val="left" w:pos="712"/>
                                    </w:tabs>
                                    <w:spacing w:before="115"/>
                                    <w:rPr>
                                      <w:rFonts w:ascii="Meiryo UI" w:hAnsi="Meiryo UI" w:eastAsia="Meiryo UI" w:cs="Meiryo UI"/>
                                      <w:sz w:val="19"/>
                                    </w:rPr>
                                  </w:pPr>
                                  <w:r>
                                    <w:rPr>
                                      <w:rFonts w:ascii="Meiryo UI" w:hAnsi="Meiryo UI" w:eastAsia="Meiryo UI" w:cs="Meiryo UI"/>
                                      <w:spacing w:val="3"/>
                                      <w:sz w:val="19"/>
                                    </w:rPr>
                                    <w:t>(イ)移動体</w:t>
                                  </w:r>
                                  <w:r>
                                    <w:rPr>
                                      <w:rFonts w:ascii="Meiryo UI" w:hAnsi="Meiryo UI" w:eastAsia="Meiryo UI" w:cs="Meiryo UI"/>
                                      <w:sz w:val="19"/>
                                    </w:rPr>
                                    <w:t>通信</w:t>
                                  </w:r>
                                </w:p>
                              </w:tc>
                              <w:tc>
                                <w:tcPr>
                                  <w:tcW w:w="4394" w:type="dxa"/>
                                </w:tcPr>
                                <w:p>
                                  <w:pPr>
                                    <w:pStyle w:val="13"/>
                                    <w:spacing w:before="115"/>
                                    <w:rPr>
                                      <w:rFonts w:ascii="Meiryo UI" w:hAnsi="Meiryo UI" w:eastAsia="Meiryo UI" w:cs="Meiryo UI"/>
                                      <w:sz w:val="19"/>
                                      <w:lang w:eastAsia="ja-JP"/>
                                    </w:rPr>
                                  </w:pPr>
                                  <w:r>
                                    <w:rPr>
                                      <w:rFonts w:ascii="Meiryo UI" w:hAnsi="Meiryo UI" w:eastAsia="Meiryo UI" w:cs="Meiryo UI"/>
                                      <w:sz w:val="19"/>
                                      <w:lang w:eastAsia="ja-JP"/>
                                    </w:rPr>
                                    <w:t>携帯・自動車電話設備（当社又は協定事業者が設置する電気通信設備であって、無線設備規則第３条第１号に規定する携帯無線通信に係るものをいいます。以下同じとし</w:t>
                                  </w:r>
                                  <w:r>
                                    <w:rPr>
                                      <w:rFonts w:ascii="Meiryo UI" w:hAnsi="Meiryo UI" w:eastAsia="Meiryo UI" w:cs="Meiryo UI"/>
                                      <w:spacing w:val="3"/>
                                      <w:sz w:val="19"/>
                                      <w:lang w:eastAsia="ja-JP"/>
                                    </w:rPr>
                                    <w:t>ます</w:t>
                                  </w:r>
                                  <w:r>
                                    <w:rPr>
                                      <w:rFonts w:ascii="Meiryo UI" w:hAnsi="Meiryo UI" w:eastAsia="Meiryo UI" w:cs="Meiryo UI"/>
                                      <w:spacing w:val="-102"/>
                                      <w:sz w:val="19"/>
                                      <w:lang w:eastAsia="ja-JP"/>
                                    </w:rPr>
                                    <w:t>。</w:t>
                                  </w:r>
                                  <w:r>
                                    <w:rPr>
                                      <w:rFonts w:ascii="Meiryo UI" w:hAnsi="Meiryo UI" w:eastAsia="Meiryo UI" w:cs="Meiryo UI"/>
                                      <w:spacing w:val="3"/>
                                      <w:sz w:val="19"/>
                                      <w:lang w:eastAsia="ja-JP"/>
                                    </w:rPr>
                                    <w:t>）に</w:t>
                                  </w:r>
                                  <w:r>
                                    <w:rPr>
                                      <w:rFonts w:ascii="Meiryo UI" w:hAnsi="Meiryo UI" w:eastAsia="Meiryo UI" w:cs="Meiryo UI"/>
                                      <w:spacing w:val="1"/>
                                      <w:sz w:val="19"/>
                                      <w:lang w:eastAsia="ja-JP"/>
                                    </w:rPr>
                                    <w:t>係</w:t>
                                  </w:r>
                                  <w:r>
                                    <w:rPr>
                                      <w:rFonts w:ascii="Meiryo UI" w:hAnsi="Meiryo UI" w:eastAsia="Meiryo UI" w:cs="Meiryo UI"/>
                                      <w:spacing w:val="4"/>
                                      <w:sz w:val="19"/>
                                      <w:lang w:eastAsia="ja-JP"/>
                                    </w:rPr>
                                    <w:t>る通</w:t>
                                  </w:r>
                                  <w:r>
                                    <w:rPr>
                                      <w:rFonts w:ascii="Meiryo UI" w:hAnsi="Meiryo UI" w:eastAsia="Meiryo UI" w:cs="Meiryo UI"/>
                                      <w:sz w:val="19"/>
                                      <w:lang w:eastAsia="ja-JP"/>
                                    </w:rPr>
                                    <w:t>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6" w:hRule="atLeast"/>
                              </w:trPr>
                              <w:tc>
                                <w:tcPr>
                                  <w:tcW w:w="1990" w:type="dxa"/>
                                </w:tcPr>
                                <w:p>
                                  <w:pPr>
                                    <w:pStyle w:val="13"/>
                                    <w:tabs>
                                      <w:tab w:val="left" w:pos="712"/>
                                    </w:tabs>
                                    <w:spacing w:before="114"/>
                                    <w:rPr>
                                      <w:rFonts w:ascii="Meiryo UI" w:hAnsi="Meiryo UI" w:eastAsia="Meiryo UI" w:cs="Meiryo UI"/>
                                      <w:sz w:val="19"/>
                                    </w:rPr>
                                  </w:pPr>
                                  <w:r>
                                    <w:rPr>
                                      <w:rFonts w:ascii="Meiryo UI" w:hAnsi="Meiryo UI" w:eastAsia="Meiryo UI" w:cs="Meiryo UI"/>
                                      <w:spacing w:val="3"/>
                                      <w:sz w:val="19"/>
                                    </w:rPr>
                                    <w:t>(ウ)ＰＨＳ</w:t>
                                  </w:r>
                                  <w:r>
                                    <w:rPr>
                                      <w:rFonts w:ascii="Meiryo UI" w:hAnsi="Meiryo UI" w:eastAsia="Meiryo UI" w:cs="Meiryo UI"/>
                                      <w:sz w:val="19"/>
                                    </w:rPr>
                                    <w:t>通信</w:t>
                                  </w:r>
                                </w:p>
                              </w:tc>
                              <w:tc>
                                <w:tcPr>
                                  <w:tcW w:w="4394" w:type="dxa"/>
                                </w:tcPr>
                                <w:p>
                                  <w:pPr>
                                    <w:pStyle w:val="13"/>
                                    <w:spacing w:before="114"/>
                                    <w:rPr>
                                      <w:rFonts w:ascii="Meiryo UI" w:hAnsi="Meiryo UI" w:eastAsia="Meiryo UI" w:cs="Meiryo UI"/>
                                      <w:sz w:val="19"/>
                                      <w:lang w:eastAsia="ja-JP"/>
                                    </w:rPr>
                                  </w:pPr>
                                  <w:r>
                                    <w:rPr>
                                      <w:rFonts w:ascii="Meiryo UI" w:hAnsi="Meiryo UI" w:eastAsia="Meiryo UI" w:cs="Meiryo UI"/>
                                      <w:sz w:val="19"/>
                                      <w:lang w:eastAsia="ja-JP"/>
                                    </w:rPr>
                                    <w:t>ＰＨＳ設備（協定事業者が設置する電気通</w:t>
                                  </w:r>
                                  <w:r>
                                    <w:rPr>
                                      <w:rFonts w:ascii="Meiryo UI" w:hAnsi="Meiryo UI" w:eastAsia="Meiryo UI" w:cs="Meiryo UI"/>
                                      <w:spacing w:val="3"/>
                                      <w:sz w:val="19"/>
                                      <w:lang w:eastAsia="ja-JP"/>
                                    </w:rPr>
                                    <w:t>信設備で</w:t>
                                  </w:r>
                                  <w:r>
                                    <w:rPr>
                                      <w:rFonts w:ascii="Meiryo UI" w:hAnsi="Meiryo UI" w:eastAsia="Meiryo UI" w:cs="Meiryo UI"/>
                                      <w:spacing w:val="2"/>
                                      <w:sz w:val="19"/>
                                      <w:lang w:eastAsia="ja-JP"/>
                                    </w:rPr>
                                    <w:t>あ</w:t>
                                  </w:r>
                                  <w:r>
                                    <w:rPr>
                                      <w:rFonts w:ascii="Meiryo UI" w:hAnsi="Meiryo UI" w:eastAsia="Meiryo UI" w:cs="Meiryo UI"/>
                                      <w:spacing w:val="4"/>
                                      <w:sz w:val="19"/>
                                      <w:lang w:eastAsia="ja-JP"/>
                                    </w:rPr>
                                    <w:t>っ</w:t>
                                  </w:r>
                                  <w:r>
                                    <w:rPr>
                                      <w:rFonts w:ascii="Meiryo UI" w:hAnsi="Meiryo UI" w:eastAsia="Meiryo UI" w:cs="Meiryo UI"/>
                                      <w:spacing w:val="3"/>
                                      <w:sz w:val="19"/>
                                      <w:lang w:eastAsia="ja-JP"/>
                                    </w:rPr>
                                    <w:t>て</w:t>
                                  </w:r>
                                  <w:r>
                                    <w:rPr>
                                      <w:rFonts w:ascii="Meiryo UI" w:hAnsi="Meiryo UI" w:eastAsia="Meiryo UI" w:cs="Meiryo UI"/>
                                      <w:spacing w:val="-101"/>
                                      <w:sz w:val="19"/>
                                      <w:lang w:eastAsia="ja-JP"/>
                                    </w:rPr>
                                    <w:t>、</w:t>
                                  </w:r>
                                  <w:r>
                                    <w:rPr>
                                      <w:rFonts w:ascii="Meiryo UI" w:hAnsi="Meiryo UI" w:eastAsia="Meiryo UI" w:cs="Meiryo UI"/>
                                      <w:spacing w:val="3"/>
                                      <w:sz w:val="19"/>
                                      <w:lang w:eastAsia="ja-JP"/>
                                    </w:rPr>
                                    <w:t>電</w:t>
                                  </w:r>
                                  <w:r>
                                    <w:rPr>
                                      <w:rFonts w:ascii="Meiryo UI" w:hAnsi="Meiryo UI" w:eastAsia="Meiryo UI" w:cs="Meiryo UI"/>
                                      <w:spacing w:val="4"/>
                                      <w:sz w:val="19"/>
                                      <w:lang w:eastAsia="ja-JP"/>
                                    </w:rPr>
                                    <w:t>波</w:t>
                                  </w:r>
                                  <w:r>
                                    <w:rPr>
                                      <w:rFonts w:ascii="Meiryo UI" w:hAnsi="Meiryo UI" w:eastAsia="Meiryo UI" w:cs="Meiryo UI"/>
                                      <w:spacing w:val="2"/>
                                      <w:sz w:val="19"/>
                                      <w:lang w:eastAsia="ja-JP"/>
                                    </w:rPr>
                                    <w:t>法</w:t>
                                  </w:r>
                                  <w:r>
                                    <w:rPr>
                                      <w:rFonts w:ascii="Meiryo UI" w:hAnsi="Meiryo UI" w:eastAsia="Meiryo UI" w:cs="Meiryo UI"/>
                                      <w:spacing w:val="4"/>
                                      <w:sz w:val="19"/>
                                      <w:lang w:eastAsia="ja-JP"/>
                                    </w:rPr>
                                    <w:t>施</w:t>
                                  </w:r>
                                  <w:r>
                                    <w:rPr>
                                      <w:rFonts w:ascii="Meiryo UI" w:hAnsi="Meiryo UI" w:eastAsia="Meiryo UI" w:cs="Meiryo UI"/>
                                      <w:spacing w:val="3"/>
                                      <w:sz w:val="19"/>
                                      <w:lang w:eastAsia="ja-JP"/>
                                    </w:rPr>
                                    <w:t>行規</w:t>
                                  </w:r>
                                  <w:r>
                                    <w:rPr>
                                      <w:rFonts w:ascii="Meiryo UI" w:hAnsi="Meiryo UI" w:eastAsia="Meiryo UI" w:cs="Meiryo UI"/>
                                      <w:sz w:val="19"/>
                                      <w:lang w:eastAsia="ja-JP"/>
                                    </w:rPr>
                                    <w:t>則</w:t>
                                  </w:r>
                                  <w:r>
                                    <w:rPr>
                                      <w:rFonts w:ascii="Meiryo UI" w:hAnsi="Meiryo UI" w:eastAsia="Meiryo UI" w:cs="Meiryo UI"/>
                                      <w:spacing w:val="14"/>
                                      <w:sz w:val="19"/>
                                      <w:lang w:eastAsia="ja-JP"/>
                                    </w:rPr>
                                    <w:t xml:space="preserve"> </w:t>
                                  </w:r>
                                  <w:r>
                                    <w:rPr>
                                      <w:rFonts w:ascii="Meiryo UI" w:hAnsi="Meiryo UI" w:eastAsia="Meiryo UI" w:cs="Meiryo UI"/>
                                      <w:sz w:val="19"/>
                                      <w:lang w:eastAsia="ja-JP"/>
                                    </w:rPr>
                                    <w:t>第６</w:t>
                                  </w:r>
                                  <w:r>
                                    <w:rPr>
                                      <w:rFonts w:ascii="Meiryo UI" w:hAnsi="Meiryo UI" w:eastAsia="Meiryo UI" w:cs="Meiryo UI"/>
                                      <w:spacing w:val="7"/>
                                      <w:sz w:val="19"/>
                                      <w:lang w:eastAsia="ja-JP"/>
                                    </w:rPr>
                                    <w:t>条</w:t>
                                  </w:r>
                                  <w:r>
                                    <w:rPr>
                                      <w:rFonts w:ascii="Meiryo UI" w:hAnsi="Meiryo UI" w:eastAsia="Meiryo UI" w:cs="Meiryo UI"/>
                                      <w:sz w:val="19"/>
                                      <w:lang w:eastAsia="ja-JP"/>
                                    </w:rPr>
                                    <w:t>第４項第６号に規定するＰＨＳの陸上移動局との間で行われる無線通信に係るものをい</w:t>
                                  </w:r>
                                  <w:r>
                                    <w:rPr>
                                      <w:rFonts w:ascii="Meiryo UI" w:hAnsi="Meiryo UI" w:eastAsia="Meiryo UI" w:cs="Meiryo UI"/>
                                      <w:spacing w:val="3"/>
                                      <w:sz w:val="19"/>
                                      <w:lang w:eastAsia="ja-JP"/>
                                    </w:rPr>
                                    <w:t>います。</w:t>
                                  </w:r>
                                  <w:r>
                                    <w:rPr>
                                      <w:rFonts w:ascii="Meiryo UI" w:hAnsi="Meiryo UI" w:eastAsia="Meiryo UI" w:cs="Meiryo UI"/>
                                      <w:spacing w:val="2"/>
                                      <w:sz w:val="19"/>
                                      <w:lang w:eastAsia="ja-JP"/>
                                    </w:rPr>
                                    <w:t>以</w:t>
                                  </w:r>
                                  <w:r>
                                    <w:rPr>
                                      <w:rFonts w:ascii="Meiryo UI" w:hAnsi="Meiryo UI" w:eastAsia="Meiryo UI" w:cs="Meiryo UI"/>
                                      <w:spacing w:val="4"/>
                                      <w:sz w:val="19"/>
                                      <w:lang w:eastAsia="ja-JP"/>
                                    </w:rPr>
                                    <w:t>下</w:t>
                                  </w:r>
                                  <w:r>
                                    <w:rPr>
                                      <w:rFonts w:ascii="Meiryo UI" w:hAnsi="Meiryo UI" w:eastAsia="Meiryo UI" w:cs="Meiryo UI"/>
                                      <w:spacing w:val="3"/>
                                      <w:sz w:val="19"/>
                                      <w:lang w:eastAsia="ja-JP"/>
                                    </w:rPr>
                                    <w:t>同じと</w:t>
                                  </w:r>
                                  <w:r>
                                    <w:rPr>
                                      <w:rFonts w:ascii="Meiryo UI" w:hAnsi="Meiryo UI" w:eastAsia="Meiryo UI" w:cs="Meiryo UI"/>
                                      <w:spacing w:val="4"/>
                                      <w:sz w:val="19"/>
                                      <w:lang w:eastAsia="ja-JP"/>
                                    </w:rPr>
                                    <w:t>し</w:t>
                                  </w:r>
                                  <w:r>
                                    <w:rPr>
                                      <w:rFonts w:ascii="Meiryo UI" w:hAnsi="Meiryo UI" w:eastAsia="Meiryo UI" w:cs="Meiryo UI"/>
                                      <w:spacing w:val="2"/>
                                      <w:sz w:val="19"/>
                                      <w:lang w:eastAsia="ja-JP"/>
                                    </w:rPr>
                                    <w:t>ま</w:t>
                                  </w:r>
                                  <w:r>
                                    <w:rPr>
                                      <w:rFonts w:ascii="Meiryo UI" w:hAnsi="Meiryo UI" w:eastAsia="Meiryo UI" w:cs="Meiryo UI"/>
                                      <w:spacing w:val="4"/>
                                      <w:sz w:val="19"/>
                                      <w:lang w:eastAsia="ja-JP"/>
                                    </w:rPr>
                                    <w:t>す</w:t>
                                  </w:r>
                                  <w:r>
                                    <w:rPr>
                                      <w:rFonts w:ascii="Meiryo UI" w:hAnsi="Meiryo UI" w:eastAsia="Meiryo UI" w:cs="Meiryo UI"/>
                                      <w:spacing w:val="-102"/>
                                      <w:sz w:val="19"/>
                                      <w:lang w:eastAsia="ja-JP"/>
                                    </w:rPr>
                                    <w:t>。</w:t>
                                  </w:r>
                                  <w:r>
                                    <w:rPr>
                                      <w:rFonts w:ascii="Meiryo UI" w:hAnsi="Meiryo UI" w:eastAsia="Meiryo UI" w:cs="Meiryo UI"/>
                                      <w:spacing w:val="3"/>
                                      <w:sz w:val="19"/>
                                    </w:rPr>
                                    <w:t>）に係る</w:t>
                                  </w:r>
                                  <w:r>
                                    <w:rPr>
                                      <w:rFonts w:ascii="Meiryo UI" w:hAnsi="Meiryo UI" w:eastAsia="Meiryo UI" w:cs="Meiryo UI"/>
                                      <w:spacing w:val="2"/>
                                      <w:sz w:val="19"/>
                                    </w:rPr>
                                    <w:t>通</w:t>
                                  </w:r>
                                  <w:r>
                                    <w:rPr>
                                      <w:rFonts w:ascii="Meiryo UI" w:hAnsi="Meiryo UI" w:eastAsia="Meiryo UI" w:cs="Meiryo UI"/>
                                      <w:sz w:val="19"/>
                                    </w:rPr>
                                    <w:t>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5" w:hRule="atLeast"/>
                              </w:trPr>
                              <w:tc>
                                <w:tcPr>
                                  <w:tcW w:w="1990" w:type="dxa"/>
                                </w:tcPr>
                                <w:p>
                                  <w:pPr>
                                    <w:pStyle w:val="13"/>
                                    <w:tabs>
                                      <w:tab w:val="left" w:pos="712"/>
                                    </w:tabs>
                                    <w:spacing w:before="114"/>
                                    <w:rPr>
                                      <w:rFonts w:ascii="Meiryo UI" w:hAnsi="Meiryo UI" w:eastAsia="Meiryo UI" w:cs="Meiryo UI"/>
                                      <w:sz w:val="19"/>
                                    </w:rPr>
                                  </w:pPr>
                                  <w:r>
                                    <w:rPr>
                                      <w:rFonts w:ascii="Meiryo UI" w:hAnsi="Meiryo UI" w:eastAsia="Meiryo UI" w:cs="Meiryo UI"/>
                                      <w:spacing w:val="3"/>
                                      <w:sz w:val="19"/>
                                    </w:rPr>
                                    <w:t>(エ)無線呼</w:t>
                                  </w:r>
                                  <w:r>
                                    <w:rPr>
                                      <w:rFonts w:ascii="Meiryo UI" w:hAnsi="Meiryo UI" w:eastAsia="Meiryo UI" w:cs="Meiryo UI"/>
                                      <w:sz w:val="19"/>
                                    </w:rPr>
                                    <w:t>出し通信</w:t>
                                  </w:r>
                                </w:p>
                              </w:tc>
                              <w:tc>
                                <w:tcPr>
                                  <w:tcW w:w="4394" w:type="dxa"/>
                                </w:tcPr>
                                <w:p>
                                  <w:pPr>
                                    <w:pStyle w:val="13"/>
                                    <w:spacing w:before="114"/>
                                    <w:rPr>
                                      <w:rFonts w:ascii="Meiryo UI" w:hAnsi="Meiryo UI" w:eastAsia="Meiryo UI" w:cs="Meiryo UI"/>
                                      <w:sz w:val="19"/>
                                      <w:lang w:eastAsia="ja-JP"/>
                                    </w:rPr>
                                  </w:pPr>
                                  <w:r>
                                    <w:rPr>
                                      <w:rFonts w:ascii="Meiryo UI" w:hAnsi="Meiryo UI" w:eastAsia="Meiryo UI" w:cs="Meiryo UI"/>
                                      <w:sz w:val="19"/>
                                      <w:lang w:eastAsia="ja-JP"/>
                                    </w:rPr>
                                    <w:t>無線呼出し設備（協定事業者が設置する電気通信設備であって、電気通信番号規則第９条第１項第４号に規定する電気通信番号により識別されるものをいいます。以下同</w:t>
                                  </w:r>
                                  <w:r>
                                    <w:rPr>
                                      <w:rFonts w:ascii="Meiryo UI" w:hAnsi="Meiryo UI" w:eastAsia="Meiryo UI" w:cs="Meiryo UI"/>
                                      <w:spacing w:val="3"/>
                                      <w:sz w:val="19"/>
                                      <w:lang w:eastAsia="ja-JP"/>
                                    </w:rPr>
                                    <w:t>じとしま</w:t>
                                  </w:r>
                                  <w:r>
                                    <w:rPr>
                                      <w:rFonts w:ascii="Meiryo UI" w:hAnsi="Meiryo UI" w:eastAsia="Meiryo UI" w:cs="Meiryo UI"/>
                                      <w:spacing w:val="2"/>
                                      <w:sz w:val="19"/>
                                      <w:lang w:eastAsia="ja-JP"/>
                                    </w:rPr>
                                    <w:t>す</w:t>
                                  </w:r>
                                  <w:r>
                                    <w:rPr>
                                      <w:rFonts w:ascii="Meiryo UI" w:hAnsi="Meiryo UI" w:eastAsia="Meiryo UI" w:cs="Meiryo UI"/>
                                      <w:spacing w:val="-101"/>
                                      <w:sz w:val="19"/>
                                      <w:lang w:eastAsia="ja-JP"/>
                                    </w:rPr>
                                    <w:t>。</w:t>
                                  </w:r>
                                  <w:r>
                                    <w:rPr>
                                      <w:rFonts w:ascii="Meiryo UI" w:hAnsi="Meiryo UI" w:eastAsia="Meiryo UI" w:cs="Meiryo UI"/>
                                      <w:spacing w:val="4"/>
                                      <w:sz w:val="19"/>
                                      <w:lang w:eastAsia="ja-JP"/>
                                    </w:rPr>
                                    <w:t>）</w:t>
                                  </w:r>
                                  <w:r>
                                    <w:rPr>
                                      <w:rFonts w:ascii="Meiryo UI" w:hAnsi="Meiryo UI" w:eastAsia="Meiryo UI" w:cs="Meiryo UI"/>
                                      <w:spacing w:val="3"/>
                                      <w:sz w:val="19"/>
                                      <w:lang w:eastAsia="ja-JP"/>
                                    </w:rPr>
                                    <w:t>に係る通信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0" w:hRule="atLeast"/>
                              </w:trPr>
                              <w:tc>
                                <w:tcPr>
                                  <w:tcW w:w="1990" w:type="dxa"/>
                                </w:tcPr>
                                <w:p>
                                  <w:pPr>
                                    <w:pStyle w:val="13"/>
                                    <w:tabs>
                                      <w:tab w:val="left" w:pos="493"/>
                                    </w:tabs>
                                    <w:spacing w:before="115"/>
                                    <w:rPr>
                                      <w:rFonts w:ascii="Meiryo UI" w:hAnsi="Meiryo UI" w:eastAsia="Meiryo UI" w:cs="Meiryo UI"/>
                                      <w:sz w:val="19"/>
                                    </w:rPr>
                                  </w:pPr>
                                  <w:r>
                                    <w:rPr>
                                      <w:rFonts w:ascii="Meiryo UI" w:hAnsi="Meiryo UI" w:eastAsia="Meiryo UI" w:cs="Meiryo UI"/>
                                      <w:spacing w:val="3"/>
                                      <w:sz w:val="19"/>
                                    </w:rPr>
                                    <w:t>(オ)ＩＰ電</w:t>
                                  </w:r>
                                  <w:r>
                                    <w:rPr>
                                      <w:rFonts w:ascii="Meiryo UI" w:hAnsi="Meiryo UI" w:eastAsia="Meiryo UI" w:cs="Meiryo UI"/>
                                      <w:sz w:val="19"/>
                                    </w:rPr>
                                    <w:t>話通信</w:t>
                                  </w:r>
                                </w:p>
                              </w:tc>
                              <w:tc>
                                <w:tcPr>
                                  <w:tcW w:w="4394" w:type="dxa"/>
                                </w:tcPr>
                                <w:p>
                                  <w:pPr>
                                    <w:pStyle w:val="13"/>
                                    <w:spacing w:before="115"/>
                                    <w:rPr>
                                      <w:rFonts w:ascii="Meiryo UI" w:hAnsi="Meiryo UI" w:eastAsia="Meiryo UI" w:cs="Meiryo UI"/>
                                      <w:sz w:val="19"/>
                                      <w:lang w:eastAsia="ja-JP"/>
                                    </w:rPr>
                                  </w:pPr>
                                  <w:r>
                                    <w:rPr>
                                      <w:rFonts w:ascii="Meiryo UI" w:hAnsi="Meiryo UI" w:eastAsia="Meiryo UI" w:cs="Meiryo UI"/>
                                      <w:sz w:val="19"/>
                                      <w:lang w:eastAsia="ja-JP"/>
                                    </w:rPr>
                                    <w:t>ＩＰ電話設備（当社又は協定事業者が設置する電気通信設備であって、電気通信番号規則別表第１第10号に規定する電気通信番号により識別されるものをいいます。以下</w:t>
                                  </w:r>
                                  <w:r>
                                    <w:rPr>
                                      <w:rFonts w:ascii="Meiryo UI" w:hAnsi="Meiryo UI" w:eastAsia="Meiryo UI" w:cs="Meiryo UI"/>
                                      <w:spacing w:val="1"/>
                                      <w:sz w:val="18"/>
                                      <w:szCs w:val="18"/>
                                      <w:lang w:eastAsia="ja-JP"/>
                                    </w:rPr>
                                    <w:t>同じとします。）に係る通信</w:t>
                                  </w:r>
                                </w:p>
                              </w:tc>
                            </w:tr>
                          </w:tbl>
                          <w:p>
                            <w:pPr>
                              <w:pStyle w:val="2"/>
                              <w:spacing w:before="0"/>
                              <w:ind w:right="0"/>
                              <w:rPr>
                                <w:lang w:eastAsia="ja-JP"/>
                              </w:rPr>
                            </w:pPr>
                          </w:p>
                        </w:txbxContent>
                      </v:textbox>
                    </v:shape>
                  </w:pict>
                </mc:Fallback>
              </mc:AlternateContent>
            </w:r>
            <w:r>
              <w:rPr>
                <w:rFonts w:ascii="Meiryo UI" w:hAnsi="Meiryo UI" w:eastAsia="Meiryo UI" w:cs="Meiryo UI"/>
                <w:spacing w:val="1"/>
                <w:sz w:val="18"/>
                <w:szCs w:val="18"/>
                <w:lang w:eastAsia="ja-JP"/>
              </w:rPr>
              <w:t>国内通信には次の種類があります。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56" w:type="dxa"/>
          <w:trHeight w:val="5087" w:hRule="atLeast"/>
        </w:trPr>
        <w:tc>
          <w:tcPr>
            <w:tcW w:w="1859" w:type="dxa"/>
            <w:tcBorders>
              <w:top w:val="single" w:color="000000" w:sz="4" w:space="0"/>
              <w:left w:val="single" w:color="000000" w:sz="4" w:space="0"/>
              <w:right w:val="single" w:color="000000" w:sz="4" w:space="0"/>
            </w:tcBorders>
          </w:tcPr>
          <w:p>
            <w:pPr>
              <w:pStyle w:val="13"/>
              <w:spacing w:before="114"/>
              <w:ind w:left="101" w:leftChars="46" w:right="172" w:rightChars="7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(3)区域内通信及び区域外通信の適用</w:t>
            </w:r>
          </w:p>
        </w:tc>
        <w:tc>
          <w:tcPr>
            <w:tcW w:w="6774" w:type="dxa"/>
            <w:tcBorders>
              <w:top w:val="single" w:color="000000" w:sz="4" w:space="0"/>
              <w:left w:val="single" w:color="000000" w:sz="4" w:space="0"/>
              <w:right w:val="single" w:color="000000" w:sz="4" w:space="0"/>
            </w:tcBorders>
          </w:tcPr>
          <w:p>
            <w:pPr>
              <w:pStyle w:val="13"/>
              <w:tabs>
                <w:tab w:val="left" w:pos="489"/>
              </w:tabs>
              <w:spacing w:before="114"/>
              <w:ind w:right="141" w:rightChars="6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ア</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当社は、ＰＨＳ通信の通信料を適用するため、ＰＨＳ通信について、次のとおり区分します。</w:t>
            </w:r>
          </w:p>
          <w:p>
            <w:pPr>
              <w:rPr>
                <w:rFonts w:ascii="Meiryo UI" w:hAnsi="Meiryo UI" w:eastAsia="Meiryo UI" w:cs="Meiryo UI"/>
                <w:spacing w:val="1"/>
                <w:sz w:val="18"/>
                <w:szCs w:val="18"/>
                <w:lang w:eastAsia="ja-JP"/>
              </w:rPr>
            </w:pPr>
            <w:r>
              <w:rPr>
                <w:rFonts w:ascii="Meiryo UI" w:hAnsi="Meiryo UI" w:eastAsia="Meiryo UI" w:cs="Meiryo UI"/>
                <w:spacing w:val="1"/>
                <w:lang w:eastAsia="ja-JP"/>
              </w:rPr>
              <mc:AlternateContent>
                <mc:Choice Requires="wps">
                  <w:drawing>
                    <wp:anchor distT="0" distB="0" distL="114300" distR="114300" simplePos="0" relativeHeight="251737088" behindDoc="0" locked="0" layoutInCell="1" allowOverlap="1">
                      <wp:simplePos x="0" y="0"/>
                      <wp:positionH relativeFrom="page">
                        <wp:posOffset>169545</wp:posOffset>
                      </wp:positionH>
                      <wp:positionV relativeFrom="page">
                        <wp:posOffset>501015</wp:posOffset>
                      </wp:positionV>
                      <wp:extent cx="4060825" cy="2656840"/>
                      <wp:effectExtent l="0" t="0" r="15875" b="10160"/>
                      <wp:wrapNone/>
                      <wp:docPr id="247" name="テキスト ボックス 247"/>
                      <wp:cNvGraphicFramePr/>
                      <a:graphic xmlns:a="http://schemas.openxmlformats.org/drawingml/2006/main">
                        <a:graphicData uri="http://schemas.microsoft.com/office/word/2010/wordprocessingShape">
                          <wps:wsp>
                            <wps:cNvSpPr txBox="1">
                              <a:spLocks noChangeArrowheads="1"/>
                            </wps:cNvSpPr>
                            <wps:spPr bwMode="auto">
                              <a:xfrm>
                                <a:off x="0" y="0"/>
                                <a:ext cx="4060825" cy="2656840"/>
                              </a:xfrm>
                              <a:prstGeom prst="rect">
                                <a:avLst/>
                              </a:prstGeom>
                              <a:noFill/>
                              <a:ln>
                                <a:noFill/>
                              </a:ln>
                            </wps:spPr>
                            <wps:txbx>
                              <w:txbxContent>
                                <w:tbl>
                                  <w:tblPr>
                                    <w:tblStyle w:val="11"/>
                                    <w:tblW w:w="63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8"/>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exact"/>
                                    </w:trPr>
                                    <w:tc>
                                      <w:tcPr>
                                        <w:tcW w:w="1848" w:type="dxa"/>
                                      </w:tcPr>
                                      <w:p>
                                        <w:pPr>
                                          <w:pStyle w:val="13"/>
                                          <w:tabs>
                                            <w:tab w:val="left" w:pos="919"/>
                                          </w:tabs>
                                          <w:spacing w:before="110"/>
                                          <w:ind w:left="289"/>
                                          <w:rPr>
                                            <w:rFonts w:ascii="Meiryo UI" w:hAnsi="Meiryo UI" w:eastAsia="Meiryo UI" w:cs="Meiryo UI"/>
                                            <w:sz w:val="19"/>
                                          </w:rPr>
                                        </w:pPr>
                                        <w:r>
                                          <w:rPr>
                                            <w:rFonts w:ascii="Meiryo UI" w:hAnsi="Meiryo UI" w:eastAsia="Meiryo UI" w:cs="Meiryo UI"/>
                                            <w:sz w:val="19"/>
                                          </w:rPr>
                                          <w:t>区</w:t>
                                        </w:r>
                                        <w:r>
                                          <w:rPr>
                                            <w:rFonts w:ascii="Meiryo UI" w:hAnsi="Meiryo UI" w:eastAsia="Meiryo UI" w:cs="Meiryo UI"/>
                                            <w:sz w:val="19"/>
                                          </w:rPr>
                                          <w:tab/>
                                        </w:r>
                                        <w:r>
                                          <w:rPr>
                                            <w:rFonts w:ascii="Meiryo UI" w:hAnsi="Meiryo UI" w:eastAsia="Meiryo UI" w:cs="Meiryo UI"/>
                                            <w:sz w:val="19"/>
                                          </w:rPr>
                                          <w:t>分</w:t>
                                        </w:r>
                                      </w:p>
                                    </w:tc>
                                    <w:tc>
                                      <w:tcPr>
                                        <w:tcW w:w="4536" w:type="dxa"/>
                                      </w:tcPr>
                                      <w:p>
                                        <w:pPr>
                                          <w:pStyle w:val="13"/>
                                          <w:spacing w:before="110"/>
                                          <w:ind w:left="1418" w:right="1418"/>
                                          <w:jc w:val="center"/>
                                          <w:rPr>
                                            <w:rFonts w:ascii="Meiryo UI" w:hAnsi="Meiryo UI" w:eastAsia="Meiryo UI" w:cs="Meiryo UI"/>
                                            <w:sz w:val="19"/>
                                          </w:rPr>
                                        </w:pPr>
                                        <w:r>
                                          <w:rPr>
                                            <w:rFonts w:ascii="Meiryo UI" w:hAnsi="Meiryo UI" w:eastAsia="Meiryo UI" w:cs="Meiryo UI"/>
                                            <w:sz w:val="19"/>
                                          </w:rPr>
                                          <w:t>適用する通信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0" w:hRule="exact"/>
                                    </w:trPr>
                                    <w:tc>
                                      <w:tcPr>
                                        <w:tcW w:w="1848" w:type="dxa"/>
                                      </w:tcPr>
                                      <w:p>
                                        <w:pPr>
                                          <w:pStyle w:val="13"/>
                                          <w:tabs>
                                            <w:tab w:val="left" w:pos="493"/>
                                          </w:tabs>
                                          <w:spacing w:before="111" w:line="252" w:lineRule="auto"/>
                                          <w:ind w:left="278" w:right="68" w:hanging="210"/>
                                          <w:rPr>
                                            <w:rFonts w:ascii="Meiryo UI" w:hAnsi="Meiryo UI" w:eastAsia="Meiryo UI" w:cs="Meiryo UI"/>
                                            <w:sz w:val="19"/>
                                          </w:rPr>
                                        </w:pPr>
                                        <w:r>
                                          <w:rPr>
                                            <w:rFonts w:ascii="Meiryo UI" w:hAnsi="Meiryo UI" w:eastAsia="Meiryo UI" w:cs="Meiryo UI"/>
                                            <w:spacing w:val="3"/>
                                            <w:sz w:val="19"/>
                                          </w:rPr>
                                          <w:t>(ア)</w:t>
                                        </w:r>
                                        <w:r>
                                          <w:rPr>
                                            <w:rFonts w:ascii="Meiryo UI" w:hAnsi="Meiryo UI" w:eastAsia="Meiryo UI" w:cs="Meiryo UI"/>
                                            <w:spacing w:val="3"/>
                                            <w:sz w:val="19"/>
                                          </w:rPr>
                                          <w:tab/>
                                        </w:r>
                                        <w:r>
                                          <w:rPr>
                                            <w:rFonts w:ascii="Meiryo UI" w:hAnsi="Meiryo UI" w:eastAsia="Meiryo UI" w:cs="Meiryo UI"/>
                                            <w:spacing w:val="3"/>
                                            <w:sz w:val="19"/>
                                          </w:rPr>
                                          <w:t>区域内通信</w:t>
                                        </w:r>
                                      </w:p>
                                    </w:tc>
                                    <w:tc>
                                      <w:tcPr>
                                        <w:tcW w:w="4536" w:type="dxa"/>
                                      </w:tcPr>
                                      <w:p>
                                        <w:pPr>
                                          <w:pStyle w:val="13"/>
                                          <w:spacing w:before="111" w:line="252" w:lineRule="auto"/>
                                          <w:ind w:right="71"/>
                                          <w:jc w:val="both"/>
                                          <w:rPr>
                                            <w:rFonts w:ascii="Meiryo UI" w:hAnsi="Meiryo UI" w:eastAsia="Meiryo UI" w:cs="Meiryo UI"/>
                                            <w:sz w:val="19"/>
                                            <w:lang w:eastAsia="ja-JP"/>
                                          </w:rPr>
                                        </w:pPr>
                                        <w:r>
                                          <w:rPr>
                                            <w:rFonts w:ascii="Meiryo UI" w:hAnsi="Meiryo UI" w:eastAsia="Meiryo UI" w:cs="Meiryo UI"/>
                                            <w:spacing w:val="2"/>
                                            <w:sz w:val="19"/>
                                            <w:lang w:eastAsia="ja-JP"/>
                                          </w:rPr>
                                          <w:t>ＰＨＳ設備（契約者回線の終端が設置され ている場所が所属する単位料金区域（特定ＦＴＴＨ事業者の電話サービス契約約款に 規定する単位料金区域と同一の区域をいい</w:t>
                                        </w:r>
                                        <w:r>
                                          <w:rPr>
                                            <w:rFonts w:ascii="Meiryo UI" w:hAnsi="Meiryo UI" w:eastAsia="Meiryo UI" w:cs="Meiryo UI"/>
                                            <w:spacing w:val="3"/>
                                            <w:sz w:val="19"/>
                                            <w:lang w:eastAsia="ja-JP"/>
                                          </w:rPr>
                                          <w:t>ます</w:t>
                                        </w:r>
                                        <w:r>
                                          <w:rPr>
                                            <w:rFonts w:ascii="Meiryo UI" w:hAnsi="Meiryo UI" w:eastAsia="Meiryo UI" w:cs="Meiryo UI"/>
                                            <w:spacing w:val="-48"/>
                                            <w:sz w:val="19"/>
                                            <w:lang w:eastAsia="ja-JP"/>
                                          </w:rPr>
                                          <w:t>。</w:t>
                                        </w:r>
                                        <w:r>
                                          <w:rPr>
                                            <w:rFonts w:ascii="Meiryo UI" w:hAnsi="Meiryo UI" w:eastAsia="Meiryo UI" w:cs="Meiryo UI"/>
                                            <w:spacing w:val="3"/>
                                            <w:sz w:val="19"/>
                                            <w:lang w:eastAsia="ja-JP"/>
                                          </w:rPr>
                                          <w:t>以</w:t>
                                        </w:r>
                                        <w:r>
                                          <w:rPr>
                                            <w:rFonts w:ascii="Meiryo UI" w:hAnsi="Meiryo UI" w:eastAsia="Meiryo UI" w:cs="Meiryo UI"/>
                                            <w:spacing w:val="2"/>
                                            <w:sz w:val="19"/>
                                            <w:lang w:eastAsia="ja-JP"/>
                                          </w:rPr>
                                          <w:t>下</w:t>
                                        </w:r>
                                        <w:r>
                                          <w:rPr>
                                            <w:rFonts w:ascii="Meiryo UI" w:hAnsi="Meiryo UI" w:eastAsia="Meiryo UI" w:cs="Meiryo UI"/>
                                            <w:spacing w:val="4"/>
                                            <w:sz w:val="19"/>
                                            <w:lang w:eastAsia="ja-JP"/>
                                          </w:rPr>
                                          <w:t>同</w:t>
                                        </w:r>
                                        <w:r>
                                          <w:rPr>
                                            <w:rFonts w:ascii="Meiryo UI" w:hAnsi="Meiryo UI" w:eastAsia="Meiryo UI" w:cs="Meiryo UI"/>
                                            <w:spacing w:val="3"/>
                                            <w:sz w:val="19"/>
                                            <w:lang w:eastAsia="ja-JP"/>
                                          </w:rPr>
                                          <w:t>じとし</w:t>
                                        </w:r>
                                        <w:r>
                                          <w:rPr>
                                            <w:rFonts w:ascii="Meiryo UI" w:hAnsi="Meiryo UI" w:eastAsia="Meiryo UI" w:cs="Meiryo UI"/>
                                            <w:spacing w:val="4"/>
                                            <w:sz w:val="19"/>
                                            <w:lang w:eastAsia="ja-JP"/>
                                          </w:rPr>
                                          <w:t>ま</w:t>
                                        </w:r>
                                        <w:r>
                                          <w:rPr>
                                            <w:rFonts w:ascii="Meiryo UI" w:hAnsi="Meiryo UI" w:eastAsia="Meiryo UI" w:cs="Meiryo UI"/>
                                            <w:spacing w:val="2"/>
                                            <w:sz w:val="19"/>
                                            <w:lang w:eastAsia="ja-JP"/>
                                          </w:rPr>
                                          <w:t>す</w:t>
                                        </w:r>
                                        <w:r>
                                          <w:rPr>
                                            <w:rFonts w:ascii="Meiryo UI" w:hAnsi="Meiryo UI" w:eastAsia="Meiryo UI" w:cs="Meiryo UI"/>
                                            <w:spacing w:val="-101"/>
                                            <w:sz w:val="19"/>
                                            <w:lang w:eastAsia="ja-JP"/>
                                          </w:rPr>
                                          <w:t>。</w:t>
                                        </w:r>
                                        <w:r>
                                          <w:rPr>
                                            <w:rFonts w:ascii="Meiryo UI" w:hAnsi="Meiryo UI" w:eastAsia="Meiryo UI" w:cs="Meiryo UI"/>
                                            <w:spacing w:val="-50"/>
                                            <w:sz w:val="19"/>
                                            <w:lang w:eastAsia="ja-JP"/>
                                          </w:rPr>
                                          <w:t>）</w:t>
                                        </w:r>
                                        <w:r>
                                          <w:rPr>
                                            <w:rFonts w:ascii="Meiryo UI" w:hAnsi="Meiryo UI" w:eastAsia="Meiryo UI" w:cs="Meiryo UI"/>
                                            <w:spacing w:val="4"/>
                                            <w:sz w:val="19"/>
                                            <w:lang w:eastAsia="ja-JP"/>
                                          </w:rPr>
                                          <w:t>と</w:t>
                                        </w:r>
                                        <w:r>
                                          <w:rPr>
                                            <w:rFonts w:ascii="Meiryo UI" w:hAnsi="Meiryo UI" w:eastAsia="Meiryo UI" w:cs="Meiryo UI"/>
                                            <w:spacing w:val="3"/>
                                            <w:sz w:val="19"/>
                                            <w:lang w:eastAsia="ja-JP"/>
                                          </w:rPr>
                                          <w:t>同一の</w:t>
                                        </w:r>
                                        <w:r>
                                          <w:rPr>
                                            <w:rFonts w:ascii="Meiryo UI" w:hAnsi="Meiryo UI" w:eastAsia="Meiryo UI" w:cs="Meiryo UI"/>
                                            <w:spacing w:val="2"/>
                                            <w:sz w:val="19"/>
                                            <w:lang w:eastAsia="ja-JP"/>
                                          </w:rPr>
                                          <w:t>単</w:t>
                                        </w:r>
                                        <w:r>
                                          <w:rPr>
                                            <w:rFonts w:ascii="Meiryo UI" w:hAnsi="Meiryo UI" w:eastAsia="Meiryo UI" w:cs="Meiryo UI"/>
                                            <w:spacing w:val="4"/>
                                            <w:sz w:val="19"/>
                                            <w:lang w:eastAsia="ja-JP"/>
                                          </w:rPr>
                                          <w:t>位</w:t>
                                        </w:r>
                                        <w:r>
                                          <w:rPr>
                                            <w:rFonts w:ascii="Meiryo UI" w:hAnsi="Meiryo UI" w:eastAsia="Meiryo UI" w:cs="Meiryo UI"/>
                                            <w:sz w:val="19"/>
                                            <w:lang w:eastAsia="ja-JP"/>
                                          </w:rPr>
                                          <w:t>料</w:t>
                                        </w:r>
                                        <w:r>
                                          <w:rPr>
                                            <w:rFonts w:ascii="Meiryo UI" w:hAnsi="Meiryo UI" w:eastAsia="Meiryo UI" w:cs="Meiryo UI"/>
                                            <w:spacing w:val="2"/>
                                            <w:sz w:val="19"/>
                                            <w:lang w:eastAsia="ja-JP"/>
                                          </w:rPr>
                                          <w:t>金区域内に設置される無線基地局設備（移 動無線装置との間で電波を送り、又は受けるためのＰＨＳ設備とします。以下同じと</w:t>
                                        </w:r>
                                        <w:r>
                                          <w:rPr>
                                            <w:rFonts w:ascii="Meiryo UI" w:hAnsi="Meiryo UI" w:eastAsia="Meiryo UI" w:cs="Meiryo UI"/>
                                            <w:spacing w:val="3"/>
                                            <w:sz w:val="19"/>
                                            <w:lang w:eastAsia="ja-JP"/>
                                          </w:rPr>
                                          <w:t>します</w:t>
                                        </w:r>
                                        <w:r>
                                          <w:rPr>
                                            <w:rFonts w:ascii="Meiryo UI" w:hAnsi="Meiryo UI" w:eastAsia="Meiryo UI" w:cs="Meiryo UI"/>
                                            <w:spacing w:val="-102"/>
                                            <w:sz w:val="19"/>
                                            <w:lang w:eastAsia="ja-JP"/>
                                          </w:rPr>
                                          <w:t>。</w:t>
                                        </w:r>
                                        <w:r>
                                          <w:rPr>
                                            <w:rFonts w:ascii="Meiryo UI" w:hAnsi="Meiryo UI" w:eastAsia="Meiryo UI" w:cs="Meiryo UI"/>
                                            <w:spacing w:val="-101"/>
                                            <w:sz w:val="19"/>
                                            <w:lang w:eastAsia="ja-JP"/>
                                          </w:rPr>
                                          <w:t>）</w:t>
                                        </w:r>
                                        <w:r>
                                          <w:rPr>
                                            <w:rFonts w:ascii="Meiryo UI" w:hAnsi="Meiryo UI" w:eastAsia="Meiryo UI" w:cs="Meiryo UI"/>
                                            <w:spacing w:val="1"/>
                                            <w:sz w:val="19"/>
                                            <w:lang w:eastAsia="ja-JP"/>
                                          </w:rPr>
                                          <w:t>に</w:t>
                                        </w:r>
                                        <w:r>
                                          <w:rPr>
                                            <w:rFonts w:ascii="Meiryo UI" w:hAnsi="Meiryo UI" w:eastAsia="Meiryo UI" w:cs="Meiryo UI"/>
                                            <w:spacing w:val="4"/>
                                            <w:sz w:val="19"/>
                                            <w:lang w:eastAsia="ja-JP"/>
                                          </w:rPr>
                                          <w:t>接続</w:t>
                                        </w:r>
                                        <w:r>
                                          <w:rPr>
                                            <w:rFonts w:ascii="Meiryo UI" w:hAnsi="Meiryo UI" w:eastAsia="Meiryo UI" w:cs="Meiryo UI"/>
                                            <w:spacing w:val="3"/>
                                            <w:sz w:val="19"/>
                                            <w:lang w:eastAsia="ja-JP"/>
                                          </w:rPr>
                                          <w:t>された</w:t>
                                        </w:r>
                                        <w:r>
                                          <w:rPr>
                                            <w:rFonts w:ascii="Meiryo UI" w:hAnsi="Meiryo UI" w:eastAsia="Meiryo UI" w:cs="Meiryo UI"/>
                                            <w:spacing w:val="2"/>
                                            <w:sz w:val="19"/>
                                            <w:lang w:eastAsia="ja-JP"/>
                                          </w:rPr>
                                          <w:t>移</w:t>
                                        </w:r>
                                        <w:r>
                                          <w:rPr>
                                            <w:rFonts w:ascii="Meiryo UI" w:hAnsi="Meiryo UI" w:eastAsia="Meiryo UI" w:cs="Meiryo UI"/>
                                            <w:spacing w:val="4"/>
                                            <w:sz w:val="19"/>
                                            <w:lang w:eastAsia="ja-JP"/>
                                          </w:rPr>
                                          <w:t>動無</w:t>
                                        </w:r>
                                        <w:r>
                                          <w:rPr>
                                            <w:rFonts w:ascii="Meiryo UI" w:hAnsi="Meiryo UI" w:eastAsia="Meiryo UI" w:cs="Meiryo UI"/>
                                            <w:spacing w:val="3"/>
                                            <w:sz w:val="19"/>
                                            <w:lang w:eastAsia="ja-JP"/>
                                          </w:rPr>
                                          <w:t>線装置</w:t>
                                        </w:r>
                                        <w:r>
                                          <w:rPr>
                                            <w:rFonts w:ascii="Meiryo UI" w:hAnsi="Meiryo UI" w:eastAsia="Meiryo UI" w:cs="Meiryo UI"/>
                                            <w:spacing w:val="2"/>
                                            <w:sz w:val="19"/>
                                            <w:lang w:eastAsia="ja-JP"/>
                                          </w:rPr>
                                          <w:t>と</w:t>
                                        </w:r>
                                        <w:r>
                                          <w:rPr>
                                            <w:rFonts w:ascii="Meiryo UI" w:hAnsi="Meiryo UI" w:eastAsia="Meiryo UI" w:cs="Meiryo UI"/>
                                            <w:spacing w:val="4"/>
                                            <w:sz w:val="19"/>
                                            <w:lang w:eastAsia="ja-JP"/>
                                          </w:rPr>
                                          <w:t>し</w:t>
                                        </w:r>
                                        <w:r>
                                          <w:rPr>
                                            <w:rFonts w:ascii="Meiryo UI" w:hAnsi="Meiryo UI" w:eastAsia="Meiryo UI" w:cs="Meiryo UI"/>
                                            <w:sz w:val="19"/>
                                            <w:lang w:eastAsia="ja-JP"/>
                                          </w:rPr>
                                          <w:t>ま</w:t>
                                        </w:r>
                                        <w:r>
                                          <w:rPr>
                                            <w:rFonts w:ascii="Meiryo UI" w:hAnsi="Meiryo UI" w:eastAsia="Meiryo UI" w:cs="Meiryo UI"/>
                                            <w:spacing w:val="3"/>
                                            <w:sz w:val="19"/>
                                            <w:lang w:eastAsia="ja-JP"/>
                                          </w:rPr>
                                          <w:t>す</w:t>
                                        </w:r>
                                        <w:r>
                                          <w:rPr>
                                            <w:rFonts w:ascii="Meiryo UI" w:hAnsi="Meiryo UI" w:eastAsia="Meiryo UI" w:cs="Meiryo UI"/>
                                            <w:spacing w:val="-102"/>
                                            <w:sz w:val="19"/>
                                            <w:lang w:eastAsia="ja-JP"/>
                                          </w:rPr>
                                          <w:t>。</w:t>
                                        </w:r>
                                        <w:r>
                                          <w:rPr>
                                            <w:rFonts w:ascii="Meiryo UI" w:hAnsi="Meiryo UI" w:eastAsia="Meiryo UI" w:cs="Meiryo UI"/>
                                            <w:spacing w:val="3"/>
                                            <w:sz w:val="19"/>
                                            <w:lang w:eastAsia="ja-JP"/>
                                          </w:rPr>
                                          <w:t>）との</w:t>
                                        </w:r>
                                        <w:r>
                                          <w:rPr>
                                            <w:rFonts w:ascii="Meiryo UI" w:hAnsi="Meiryo UI" w:eastAsia="Meiryo UI" w:cs="Meiryo UI"/>
                                            <w:spacing w:val="1"/>
                                            <w:sz w:val="19"/>
                                            <w:lang w:eastAsia="ja-JP"/>
                                          </w:rPr>
                                          <w:t>間</w:t>
                                        </w:r>
                                        <w:r>
                                          <w:rPr>
                                            <w:rFonts w:ascii="Meiryo UI" w:hAnsi="Meiryo UI" w:eastAsia="Meiryo UI" w:cs="Meiryo UI"/>
                                            <w:spacing w:val="4"/>
                                            <w:sz w:val="19"/>
                                            <w:lang w:eastAsia="ja-JP"/>
                                          </w:rPr>
                                          <w:t>の通</w:t>
                                        </w:r>
                                        <w:r>
                                          <w:rPr>
                                            <w:rFonts w:ascii="Meiryo UI" w:hAnsi="Meiryo UI" w:eastAsia="Meiryo UI" w:cs="Meiryo UI"/>
                                            <w:sz w:val="19"/>
                                            <w:lang w:eastAsia="ja-JP"/>
                                          </w:rPr>
                                          <w:t>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exact"/>
                                    </w:trPr>
                                    <w:tc>
                                      <w:tcPr>
                                        <w:tcW w:w="1848" w:type="dxa"/>
                                      </w:tcPr>
                                      <w:p>
                                        <w:pPr>
                                          <w:pStyle w:val="13"/>
                                          <w:tabs>
                                            <w:tab w:val="left" w:pos="712"/>
                                          </w:tabs>
                                          <w:spacing w:before="111" w:line="252" w:lineRule="auto"/>
                                          <w:ind w:left="278" w:right="68" w:hanging="210"/>
                                          <w:rPr>
                                            <w:rFonts w:ascii="Meiryo UI" w:hAnsi="Meiryo UI" w:eastAsia="Meiryo UI" w:cs="Meiryo UI"/>
                                            <w:sz w:val="19"/>
                                          </w:rPr>
                                        </w:pPr>
                                        <w:r>
                                          <w:rPr>
                                            <w:rFonts w:ascii="Meiryo UI" w:hAnsi="Meiryo UI" w:eastAsia="Meiryo UI" w:cs="Meiryo UI"/>
                                            <w:spacing w:val="3"/>
                                            <w:sz w:val="19"/>
                                          </w:rPr>
                                          <w:t>(イ)同一地区外通信</w:t>
                                        </w:r>
                                      </w:p>
                                    </w:tc>
                                    <w:tc>
                                      <w:tcPr>
                                        <w:tcW w:w="4536" w:type="dxa"/>
                                      </w:tcPr>
                                      <w:p>
                                        <w:pPr>
                                          <w:pStyle w:val="13"/>
                                          <w:spacing w:before="110"/>
                                          <w:rPr>
                                            <w:rFonts w:ascii="Meiryo UI" w:hAnsi="Meiryo UI" w:eastAsia="Meiryo UI" w:cs="Meiryo UI"/>
                                            <w:sz w:val="19"/>
                                            <w:lang w:eastAsia="ja-JP"/>
                                          </w:rPr>
                                        </w:pPr>
                                        <w:r>
                                          <w:rPr>
                                            <w:rFonts w:ascii="Meiryo UI" w:hAnsi="Meiryo UI" w:eastAsia="Meiryo UI" w:cs="Meiryo UI"/>
                                            <w:sz w:val="19"/>
                                            <w:lang w:eastAsia="ja-JP"/>
                                          </w:rPr>
                                          <w:t>(ア)以外のＰＨＳ設備との間の通信</w:t>
                                        </w:r>
                                      </w:p>
                                    </w:tc>
                                  </w:tr>
                                </w:tbl>
                                <w:p>
                                  <w:pPr>
                                    <w:pStyle w:val="2"/>
                                    <w:spacing w:before="0"/>
                                    <w:ind w:right="0"/>
                                    <w:rPr>
                                      <w:lang w:eastAsia="ja-JP"/>
                                    </w:rPr>
                                  </w:pPr>
                                </w:p>
                              </w:txbxContent>
                            </wps:txbx>
                            <wps:bodyPr rot="0" vert="horz" wrap="square" lIns="0" tIns="0" rIns="0" bIns="0" anchor="t" anchorCtr="0" upright="1">
                              <a:noAutofit/>
                            </wps:bodyPr>
                          </wps:wsp>
                        </a:graphicData>
                      </a:graphic>
                    </wp:anchor>
                  </w:drawing>
                </mc:Choice>
                <mc:Fallback>
                  <w:pict>
                    <v:shape id="テキスト ボックス 247" o:spid="_x0000_s1026" o:spt="202" type="#_x0000_t202" style="position:absolute;left:0pt;margin-left:13.35pt;margin-top:39.45pt;height:209.2pt;width:319.75pt;mso-position-horizontal-relative:page;mso-position-vertical-relative:page;z-index:251737088;mso-width-relative:page;mso-height-relative:page;" filled="f" stroked="f" coordsize="21600,21600" o:gfxdata="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&#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9WIY2QAAAAkBAAAPAAAAAAAAAAEAIAAAACIAAABk&#10;cnMvZG93bnJldi54bWxQSwECFAAUAAAACACHTuJAHQeIkwUCAADMAwAADgAAAAAAAAABACAAAAAo&#10;AQAAZHJzL2Uyb0RvYy54bWxQSwUGAAAAAAYABgBZAQAAnwUAAAAA&#10;">
                      <v:fill on="f" focussize="0,0"/>
                      <v:stroke on="f"/>
                      <v:imagedata o:title=""/>
                      <o:lock v:ext="edit" aspectratio="f"/>
                      <v:textbox inset="0mm,0mm,0mm,0mm">
                        <w:txbxContent>
                          <w:tbl>
                            <w:tblPr>
                              <w:tblStyle w:val="11"/>
                              <w:tblW w:w="63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8"/>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exact"/>
                              </w:trPr>
                              <w:tc>
                                <w:tcPr>
                                  <w:tcW w:w="1848" w:type="dxa"/>
                                </w:tcPr>
                                <w:p>
                                  <w:pPr>
                                    <w:pStyle w:val="13"/>
                                    <w:tabs>
                                      <w:tab w:val="left" w:pos="919"/>
                                    </w:tabs>
                                    <w:spacing w:before="110"/>
                                    <w:ind w:left="289"/>
                                    <w:rPr>
                                      <w:rFonts w:ascii="Meiryo UI" w:hAnsi="Meiryo UI" w:eastAsia="Meiryo UI" w:cs="Meiryo UI"/>
                                      <w:sz w:val="19"/>
                                    </w:rPr>
                                  </w:pPr>
                                  <w:r>
                                    <w:rPr>
                                      <w:rFonts w:ascii="Meiryo UI" w:hAnsi="Meiryo UI" w:eastAsia="Meiryo UI" w:cs="Meiryo UI"/>
                                      <w:sz w:val="19"/>
                                    </w:rPr>
                                    <w:t>区</w:t>
                                  </w:r>
                                  <w:r>
                                    <w:rPr>
                                      <w:rFonts w:ascii="Meiryo UI" w:hAnsi="Meiryo UI" w:eastAsia="Meiryo UI" w:cs="Meiryo UI"/>
                                      <w:sz w:val="19"/>
                                    </w:rPr>
                                    <w:tab/>
                                  </w:r>
                                  <w:r>
                                    <w:rPr>
                                      <w:rFonts w:ascii="Meiryo UI" w:hAnsi="Meiryo UI" w:eastAsia="Meiryo UI" w:cs="Meiryo UI"/>
                                      <w:sz w:val="19"/>
                                    </w:rPr>
                                    <w:t>分</w:t>
                                  </w:r>
                                </w:p>
                              </w:tc>
                              <w:tc>
                                <w:tcPr>
                                  <w:tcW w:w="4536" w:type="dxa"/>
                                </w:tcPr>
                                <w:p>
                                  <w:pPr>
                                    <w:pStyle w:val="13"/>
                                    <w:spacing w:before="110"/>
                                    <w:ind w:left="1418" w:right="1418"/>
                                    <w:jc w:val="center"/>
                                    <w:rPr>
                                      <w:rFonts w:ascii="Meiryo UI" w:hAnsi="Meiryo UI" w:eastAsia="Meiryo UI" w:cs="Meiryo UI"/>
                                      <w:sz w:val="19"/>
                                    </w:rPr>
                                  </w:pPr>
                                  <w:r>
                                    <w:rPr>
                                      <w:rFonts w:ascii="Meiryo UI" w:hAnsi="Meiryo UI" w:eastAsia="Meiryo UI" w:cs="Meiryo UI"/>
                                      <w:sz w:val="19"/>
                                    </w:rPr>
                                    <w:t>適用する通信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0" w:hRule="exact"/>
                              </w:trPr>
                              <w:tc>
                                <w:tcPr>
                                  <w:tcW w:w="1848" w:type="dxa"/>
                                </w:tcPr>
                                <w:p>
                                  <w:pPr>
                                    <w:pStyle w:val="13"/>
                                    <w:tabs>
                                      <w:tab w:val="left" w:pos="493"/>
                                    </w:tabs>
                                    <w:spacing w:before="111" w:line="252" w:lineRule="auto"/>
                                    <w:ind w:left="278" w:right="68" w:hanging="210"/>
                                    <w:rPr>
                                      <w:rFonts w:ascii="Meiryo UI" w:hAnsi="Meiryo UI" w:eastAsia="Meiryo UI" w:cs="Meiryo UI"/>
                                      <w:sz w:val="19"/>
                                    </w:rPr>
                                  </w:pPr>
                                  <w:r>
                                    <w:rPr>
                                      <w:rFonts w:ascii="Meiryo UI" w:hAnsi="Meiryo UI" w:eastAsia="Meiryo UI" w:cs="Meiryo UI"/>
                                      <w:spacing w:val="3"/>
                                      <w:sz w:val="19"/>
                                    </w:rPr>
                                    <w:t>(ア)</w:t>
                                  </w:r>
                                  <w:r>
                                    <w:rPr>
                                      <w:rFonts w:ascii="Meiryo UI" w:hAnsi="Meiryo UI" w:eastAsia="Meiryo UI" w:cs="Meiryo UI"/>
                                      <w:spacing w:val="3"/>
                                      <w:sz w:val="19"/>
                                    </w:rPr>
                                    <w:tab/>
                                  </w:r>
                                  <w:r>
                                    <w:rPr>
                                      <w:rFonts w:ascii="Meiryo UI" w:hAnsi="Meiryo UI" w:eastAsia="Meiryo UI" w:cs="Meiryo UI"/>
                                      <w:spacing w:val="3"/>
                                      <w:sz w:val="19"/>
                                    </w:rPr>
                                    <w:t>区域内通信</w:t>
                                  </w:r>
                                </w:p>
                              </w:tc>
                              <w:tc>
                                <w:tcPr>
                                  <w:tcW w:w="4536" w:type="dxa"/>
                                </w:tcPr>
                                <w:p>
                                  <w:pPr>
                                    <w:pStyle w:val="13"/>
                                    <w:spacing w:before="111" w:line="252" w:lineRule="auto"/>
                                    <w:ind w:right="71"/>
                                    <w:jc w:val="both"/>
                                    <w:rPr>
                                      <w:rFonts w:ascii="Meiryo UI" w:hAnsi="Meiryo UI" w:eastAsia="Meiryo UI" w:cs="Meiryo UI"/>
                                      <w:sz w:val="19"/>
                                      <w:lang w:eastAsia="ja-JP"/>
                                    </w:rPr>
                                  </w:pPr>
                                  <w:r>
                                    <w:rPr>
                                      <w:rFonts w:ascii="Meiryo UI" w:hAnsi="Meiryo UI" w:eastAsia="Meiryo UI" w:cs="Meiryo UI"/>
                                      <w:spacing w:val="2"/>
                                      <w:sz w:val="19"/>
                                      <w:lang w:eastAsia="ja-JP"/>
                                    </w:rPr>
                                    <w:t>ＰＨＳ設備（契約者回線の終端が設置され ている場所が所属する単位料金区域（特定ＦＴＴＨ事業者の電話サービス契約約款に 規定する単位料金区域と同一の区域をいい</w:t>
                                  </w:r>
                                  <w:r>
                                    <w:rPr>
                                      <w:rFonts w:ascii="Meiryo UI" w:hAnsi="Meiryo UI" w:eastAsia="Meiryo UI" w:cs="Meiryo UI"/>
                                      <w:spacing w:val="3"/>
                                      <w:sz w:val="19"/>
                                      <w:lang w:eastAsia="ja-JP"/>
                                    </w:rPr>
                                    <w:t>ます</w:t>
                                  </w:r>
                                  <w:r>
                                    <w:rPr>
                                      <w:rFonts w:ascii="Meiryo UI" w:hAnsi="Meiryo UI" w:eastAsia="Meiryo UI" w:cs="Meiryo UI"/>
                                      <w:spacing w:val="-48"/>
                                      <w:sz w:val="19"/>
                                      <w:lang w:eastAsia="ja-JP"/>
                                    </w:rPr>
                                    <w:t>。</w:t>
                                  </w:r>
                                  <w:r>
                                    <w:rPr>
                                      <w:rFonts w:ascii="Meiryo UI" w:hAnsi="Meiryo UI" w:eastAsia="Meiryo UI" w:cs="Meiryo UI"/>
                                      <w:spacing w:val="3"/>
                                      <w:sz w:val="19"/>
                                      <w:lang w:eastAsia="ja-JP"/>
                                    </w:rPr>
                                    <w:t>以</w:t>
                                  </w:r>
                                  <w:r>
                                    <w:rPr>
                                      <w:rFonts w:ascii="Meiryo UI" w:hAnsi="Meiryo UI" w:eastAsia="Meiryo UI" w:cs="Meiryo UI"/>
                                      <w:spacing w:val="2"/>
                                      <w:sz w:val="19"/>
                                      <w:lang w:eastAsia="ja-JP"/>
                                    </w:rPr>
                                    <w:t>下</w:t>
                                  </w:r>
                                  <w:r>
                                    <w:rPr>
                                      <w:rFonts w:ascii="Meiryo UI" w:hAnsi="Meiryo UI" w:eastAsia="Meiryo UI" w:cs="Meiryo UI"/>
                                      <w:spacing w:val="4"/>
                                      <w:sz w:val="19"/>
                                      <w:lang w:eastAsia="ja-JP"/>
                                    </w:rPr>
                                    <w:t>同</w:t>
                                  </w:r>
                                  <w:r>
                                    <w:rPr>
                                      <w:rFonts w:ascii="Meiryo UI" w:hAnsi="Meiryo UI" w:eastAsia="Meiryo UI" w:cs="Meiryo UI"/>
                                      <w:spacing w:val="3"/>
                                      <w:sz w:val="19"/>
                                      <w:lang w:eastAsia="ja-JP"/>
                                    </w:rPr>
                                    <w:t>じとし</w:t>
                                  </w:r>
                                  <w:r>
                                    <w:rPr>
                                      <w:rFonts w:ascii="Meiryo UI" w:hAnsi="Meiryo UI" w:eastAsia="Meiryo UI" w:cs="Meiryo UI"/>
                                      <w:spacing w:val="4"/>
                                      <w:sz w:val="19"/>
                                      <w:lang w:eastAsia="ja-JP"/>
                                    </w:rPr>
                                    <w:t>ま</w:t>
                                  </w:r>
                                  <w:r>
                                    <w:rPr>
                                      <w:rFonts w:ascii="Meiryo UI" w:hAnsi="Meiryo UI" w:eastAsia="Meiryo UI" w:cs="Meiryo UI"/>
                                      <w:spacing w:val="2"/>
                                      <w:sz w:val="19"/>
                                      <w:lang w:eastAsia="ja-JP"/>
                                    </w:rPr>
                                    <w:t>す</w:t>
                                  </w:r>
                                  <w:r>
                                    <w:rPr>
                                      <w:rFonts w:ascii="Meiryo UI" w:hAnsi="Meiryo UI" w:eastAsia="Meiryo UI" w:cs="Meiryo UI"/>
                                      <w:spacing w:val="-101"/>
                                      <w:sz w:val="19"/>
                                      <w:lang w:eastAsia="ja-JP"/>
                                    </w:rPr>
                                    <w:t>。</w:t>
                                  </w:r>
                                  <w:r>
                                    <w:rPr>
                                      <w:rFonts w:ascii="Meiryo UI" w:hAnsi="Meiryo UI" w:eastAsia="Meiryo UI" w:cs="Meiryo UI"/>
                                      <w:spacing w:val="-50"/>
                                      <w:sz w:val="19"/>
                                      <w:lang w:eastAsia="ja-JP"/>
                                    </w:rPr>
                                    <w:t>）</w:t>
                                  </w:r>
                                  <w:r>
                                    <w:rPr>
                                      <w:rFonts w:ascii="Meiryo UI" w:hAnsi="Meiryo UI" w:eastAsia="Meiryo UI" w:cs="Meiryo UI"/>
                                      <w:spacing w:val="4"/>
                                      <w:sz w:val="19"/>
                                      <w:lang w:eastAsia="ja-JP"/>
                                    </w:rPr>
                                    <w:t>と</w:t>
                                  </w:r>
                                  <w:r>
                                    <w:rPr>
                                      <w:rFonts w:ascii="Meiryo UI" w:hAnsi="Meiryo UI" w:eastAsia="Meiryo UI" w:cs="Meiryo UI"/>
                                      <w:spacing w:val="3"/>
                                      <w:sz w:val="19"/>
                                      <w:lang w:eastAsia="ja-JP"/>
                                    </w:rPr>
                                    <w:t>同一の</w:t>
                                  </w:r>
                                  <w:r>
                                    <w:rPr>
                                      <w:rFonts w:ascii="Meiryo UI" w:hAnsi="Meiryo UI" w:eastAsia="Meiryo UI" w:cs="Meiryo UI"/>
                                      <w:spacing w:val="2"/>
                                      <w:sz w:val="19"/>
                                      <w:lang w:eastAsia="ja-JP"/>
                                    </w:rPr>
                                    <w:t>単</w:t>
                                  </w:r>
                                  <w:r>
                                    <w:rPr>
                                      <w:rFonts w:ascii="Meiryo UI" w:hAnsi="Meiryo UI" w:eastAsia="Meiryo UI" w:cs="Meiryo UI"/>
                                      <w:spacing w:val="4"/>
                                      <w:sz w:val="19"/>
                                      <w:lang w:eastAsia="ja-JP"/>
                                    </w:rPr>
                                    <w:t>位</w:t>
                                  </w:r>
                                  <w:r>
                                    <w:rPr>
                                      <w:rFonts w:ascii="Meiryo UI" w:hAnsi="Meiryo UI" w:eastAsia="Meiryo UI" w:cs="Meiryo UI"/>
                                      <w:sz w:val="19"/>
                                      <w:lang w:eastAsia="ja-JP"/>
                                    </w:rPr>
                                    <w:t>料</w:t>
                                  </w:r>
                                  <w:r>
                                    <w:rPr>
                                      <w:rFonts w:ascii="Meiryo UI" w:hAnsi="Meiryo UI" w:eastAsia="Meiryo UI" w:cs="Meiryo UI"/>
                                      <w:spacing w:val="2"/>
                                      <w:sz w:val="19"/>
                                      <w:lang w:eastAsia="ja-JP"/>
                                    </w:rPr>
                                    <w:t>金区域内に設置される無線基地局設備（移 動無線装置との間で電波を送り、又は受けるためのＰＨＳ設備とします。以下同じと</w:t>
                                  </w:r>
                                  <w:r>
                                    <w:rPr>
                                      <w:rFonts w:ascii="Meiryo UI" w:hAnsi="Meiryo UI" w:eastAsia="Meiryo UI" w:cs="Meiryo UI"/>
                                      <w:spacing w:val="3"/>
                                      <w:sz w:val="19"/>
                                      <w:lang w:eastAsia="ja-JP"/>
                                    </w:rPr>
                                    <w:t>します</w:t>
                                  </w:r>
                                  <w:r>
                                    <w:rPr>
                                      <w:rFonts w:ascii="Meiryo UI" w:hAnsi="Meiryo UI" w:eastAsia="Meiryo UI" w:cs="Meiryo UI"/>
                                      <w:spacing w:val="-102"/>
                                      <w:sz w:val="19"/>
                                      <w:lang w:eastAsia="ja-JP"/>
                                    </w:rPr>
                                    <w:t>。</w:t>
                                  </w:r>
                                  <w:r>
                                    <w:rPr>
                                      <w:rFonts w:ascii="Meiryo UI" w:hAnsi="Meiryo UI" w:eastAsia="Meiryo UI" w:cs="Meiryo UI"/>
                                      <w:spacing w:val="-101"/>
                                      <w:sz w:val="19"/>
                                      <w:lang w:eastAsia="ja-JP"/>
                                    </w:rPr>
                                    <w:t>）</w:t>
                                  </w:r>
                                  <w:r>
                                    <w:rPr>
                                      <w:rFonts w:ascii="Meiryo UI" w:hAnsi="Meiryo UI" w:eastAsia="Meiryo UI" w:cs="Meiryo UI"/>
                                      <w:spacing w:val="1"/>
                                      <w:sz w:val="19"/>
                                      <w:lang w:eastAsia="ja-JP"/>
                                    </w:rPr>
                                    <w:t>に</w:t>
                                  </w:r>
                                  <w:r>
                                    <w:rPr>
                                      <w:rFonts w:ascii="Meiryo UI" w:hAnsi="Meiryo UI" w:eastAsia="Meiryo UI" w:cs="Meiryo UI"/>
                                      <w:spacing w:val="4"/>
                                      <w:sz w:val="19"/>
                                      <w:lang w:eastAsia="ja-JP"/>
                                    </w:rPr>
                                    <w:t>接続</w:t>
                                  </w:r>
                                  <w:r>
                                    <w:rPr>
                                      <w:rFonts w:ascii="Meiryo UI" w:hAnsi="Meiryo UI" w:eastAsia="Meiryo UI" w:cs="Meiryo UI"/>
                                      <w:spacing w:val="3"/>
                                      <w:sz w:val="19"/>
                                      <w:lang w:eastAsia="ja-JP"/>
                                    </w:rPr>
                                    <w:t>された</w:t>
                                  </w:r>
                                  <w:r>
                                    <w:rPr>
                                      <w:rFonts w:ascii="Meiryo UI" w:hAnsi="Meiryo UI" w:eastAsia="Meiryo UI" w:cs="Meiryo UI"/>
                                      <w:spacing w:val="2"/>
                                      <w:sz w:val="19"/>
                                      <w:lang w:eastAsia="ja-JP"/>
                                    </w:rPr>
                                    <w:t>移</w:t>
                                  </w:r>
                                  <w:r>
                                    <w:rPr>
                                      <w:rFonts w:ascii="Meiryo UI" w:hAnsi="Meiryo UI" w:eastAsia="Meiryo UI" w:cs="Meiryo UI"/>
                                      <w:spacing w:val="4"/>
                                      <w:sz w:val="19"/>
                                      <w:lang w:eastAsia="ja-JP"/>
                                    </w:rPr>
                                    <w:t>動無</w:t>
                                  </w:r>
                                  <w:r>
                                    <w:rPr>
                                      <w:rFonts w:ascii="Meiryo UI" w:hAnsi="Meiryo UI" w:eastAsia="Meiryo UI" w:cs="Meiryo UI"/>
                                      <w:spacing w:val="3"/>
                                      <w:sz w:val="19"/>
                                      <w:lang w:eastAsia="ja-JP"/>
                                    </w:rPr>
                                    <w:t>線装置</w:t>
                                  </w:r>
                                  <w:r>
                                    <w:rPr>
                                      <w:rFonts w:ascii="Meiryo UI" w:hAnsi="Meiryo UI" w:eastAsia="Meiryo UI" w:cs="Meiryo UI"/>
                                      <w:spacing w:val="2"/>
                                      <w:sz w:val="19"/>
                                      <w:lang w:eastAsia="ja-JP"/>
                                    </w:rPr>
                                    <w:t>と</w:t>
                                  </w:r>
                                  <w:r>
                                    <w:rPr>
                                      <w:rFonts w:ascii="Meiryo UI" w:hAnsi="Meiryo UI" w:eastAsia="Meiryo UI" w:cs="Meiryo UI"/>
                                      <w:spacing w:val="4"/>
                                      <w:sz w:val="19"/>
                                      <w:lang w:eastAsia="ja-JP"/>
                                    </w:rPr>
                                    <w:t>し</w:t>
                                  </w:r>
                                  <w:r>
                                    <w:rPr>
                                      <w:rFonts w:ascii="Meiryo UI" w:hAnsi="Meiryo UI" w:eastAsia="Meiryo UI" w:cs="Meiryo UI"/>
                                      <w:sz w:val="19"/>
                                      <w:lang w:eastAsia="ja-JP"/>
                                    </w:rPr>
                                    <w:t>ま</w:t>
                                  </w:r>
                                  <w:r>
                                    <w:rPr>
                                      <w:rFonts w:ascii="Meiryo UI" w:hAnsi="Meiryo UI" w:eastAsia="Meiryo UI" w:cs="Meiryo UI"/>
                                      <w:spacing w:val="3"/>
                                      <w:sz w:val="19"/>
                                      <w:lang w:eastAsia="ja-JP"/>
                                    </w:rPr>
                                    <w:t>す</w:t>
                                  </w:r>
                                  <w:r>
                                    <w:rPr>
                                      <w:rFonts w:ascii="Meiryo UI" w:hAnsi="Meiryo UI" w:eastAsia="Meiryo UI" w:cs="Meiryo UI"/>
                                      <w:spacing w:val="-102"/>
                                      <w:sz w:val="19"/>
                                      <w:lang w:eastAsia="ja-JP"/>
                                    </w:rPr>
                                    <w:t>。</w:t>
                                  </w:r>
                                  <w:r>
                                    <w:rPr>
                                      <w:rFonts w:ascii="Meiryo UI" w:hAnsi="Meiryo UI" w:eastAsia="Meiryo UI" w:cs="Meiryo UI"/>
                                      <w:spacing w:val="3"/>
                                      <w:sz w:val="19"/>
                                      <w:lang w:eastAsia="ja-JP"/>
                                    </w:rPr>
                                    <w:t>）との</w:t>
                                  </w:r>
                                  <w:r>
                                    <w:rPr>
                                      <w:rFonts w:ascii="Meiryo UI" w:hAnsi="Meiryo UI" w:eastAsia="Meiryo UI" w:cs="Meiryo UI"/>
                                      <w:spacing w:val="1"/>
                                      <w:sz w:val="19"/>
                                      <w:lang w:eastAsia="ja-JP"/>
                                    </w:rPr>
                                    <w:t>間</w:t>
                                  </w:r>
                                  <w:r>
                                    <w:rPr>
                                      <w:rFonts w:ascii="Meiryo UI" w:hAnsi="Meiryo UI" w:eastAsia="Meiryo UI" w:cs="Meiryo UI"/>
                                      <w:spacing w:val="4"/>
                                      <w:sz w:val="19"/>
                                      <w:lang w:eastAsia="ja-JP"/>
                                    </w:rPr>
                                    <w:t>の通</w:t>
                                  </w:r>
                                  <w:r>
                                    <w:rPr>
                                      <w:rFonts w:ascii="Meiryo UI" w:hAnsi="Meiryo UI" w:eastAsia="Meiryo UI" w:cs="Meiryo UI"/>
                                      <w:sz w:val="19"/>
                                      <w:lang w:eastAsia="ja-JP"/>
                                    </w:rPr>
                                    <w:t>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exact"/>
                              </w:trPr>
                              <w:tc>
                                <w:tcPr>
                                  <w:tcW w:w="1848" w:type="dxa"/>
                                </w:tcPr>
                                <w:p>
                                  <w:pPr>
                                    <w:pStyle w:val="13"/>
                                    <w:tabs>
                                      <w:tab w:val="left" w:pos="712"/>
                                    </w:tabs>
                                    <w:spacing w:before="111" w:line="252" w:lineRule="auto"/>
                                    <w:ind w:left="278" w:right="68" w:hanging="210"/>
                                    <w:rPr>
                                      <w:rFonts w:ascii="Meiryo UI" w:hAnsi="Meiryo UI" w:eastAsia="Meiryo UI" w:cs="Meiryo UI"/>
                                      <w:sz w:val="19"/>
                                    </w:rPr>
                                  </w:pPr>
                                  <w:r>
                                    <w:rPr>
                                      <w:rFonts w:ascii="Meiryo UI" w:hAnsi="Meiryo UI" w:eastAsia="Meiryo UI" w:cs="Meiryo UI"/>
                                      <w:spacing w:val="3"/>
                                      <w:sz w:val="19"/>
                                    </w:rPr>
                                    <w:t>(イ)同一地区外通信</w:t>
                                  </w:r>
                                </w:p>
                              </w:tc>
                              <w:tc>
                                <w:tcPr>
                                  <w:tcW w:w="4536" w:type="dxa"/>
                                </w:tcPr>
                                <w:p>
                                  <w:pPr>
                                    <w:pStyle w:val="13"/>
                                    <w:spacing w:before="110"/>
                                    <w:rPr>
                                      <w:rFonts w:ascii="Meiryo UI" w:hAnsi="Meiryo UI" w:eastAsia="Meiryo UI" w:cs="Meiryo UI"/>
                                      <w:sz w:val="19"/>
                                      <w:lang w:eastAsia="ja-JP"/>
                                    </w:rPr>
                                  </w:pPr>
                                  <w:r>
                                    <w:rPr>
                                      <w:rFonts w:ascii="Meiryo UI" w:hAnsi="Meiryo UI" w:eastAsia="Meiryo UI" w:cs="Meiryo UI"/>
                                      <w:sz w:val="19"/>
                                      <w:lang w:eastAsia="ja-JP"/>
                                    </w:rPr>
                                    <w:t>(ア)以外のＰＨＳ設備との間の通信</w:t>
                                  </w:r>
                                </w:p>
                              </w:tc>
                            </w:tr>
                          </w:tbl>
                          <w:p>
                            <w:pPr>
                              <w:pStyle w:val="2"/>
                              <w:spacing w:before="0"/>
                              <w:ind w:right="0"/>
                              <w:rPr>
                                <w:lang w:eastAsia="ja-JP"/>
                              </w:rPr>
                            </w:pPr>
                          </w:p>
                        </w:txbxContent>
                      </v:textbox>
                    </v:shap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56" w:type="dxa"/>
          <w:trHeight w:val="1587" w:hRule="atLeast"/>
        </w:trPr>
        <w:tc>
          <w:tcPr>
            <w:tcW w:w="1859" w:type="dxa"/>
            <w:tcBorders>
              <w:top w:val="single" w:color="000000" w:sz="4" w:space="0"/>
              <w:left w:val="single" w:color="000000" w:sz="4" w:space="0"/>
              <w:right w:val="single" w:color="000000" w:sz="4" w:space="0"/>
            </w:tcBorders>
          </w:tcPr>
          <w:p>
            <w:pPr>
              <w:pStyle w:val="13"/>
              <w:spacing w:before="115"/>
              <w:ind w:left="75" w:leftChars="34" w:right="172" w:rightChars="7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(4) 無線呼出し事業者等に係る相互接続通信の料金の適用</w:t>
            </w:r>
          </w:p>
        </w:tc>
        <w:tc>
          <w:tcPr>
            <w:tcW w:w="6774" w:type="dxa"/>
            <w:tcBorders>
              <w:top w:val="single" w:color="000000" w:sz="4" w:space="0"/>
              <w:left w:val="single" w:color="000000" w:sz="4" w:space="0"/>
              <w:right w:val="single" w:color="000000" w:sz="4" w:space="0"/>
            </w:tcBorders>
          </w:tcPr>
          <w:p>
            <w:pPr>
              <w:pStyle w:val="13"/>
              <w:spacing w:before="115"/>
              <w:ind w:right="141" w:rightChars="6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無線呼出し事業者等に係る相互接続通信（(2)の(エ）に規定する無線呼出し通信に係るものを除きます。）の料金については、無線呼出し事業者等に係る相互接続点を特定ＦＴＴＨ事業者の電話サービス契約約款に規定する加入電話の契約者回線の終端とみなして適用しま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56" w:type="dxa"/>
          <w:trHeight w:val="7052" w:hRule="atLeast"/>
        </w:trPr>
        <w:tc>
          <w:tcPr>
            <w:tcW w:w="1859" w:type="dxa"/>
            <w:tcBorders>
              <w:top w:val="single" w:color="000000" w:sz="4" w:space="0"/>
              <w:left w:val="single" w:color="000000" w:sz="4" w:space="0"/>
              <w:right w:val="single" w:color="000000" w:sz="4" w:space="0"/>
            </w:tcBorders>
          </w:tcPr>
          <w:p>
            <w:pPr>
              <w:pStyle w:val="13"/>
              <w:spacing w:before="114"/>
              <w:ind w:left="117" w:leftChars="53" w:right="172" w:rightChars="7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(5) 通信料の計算</w:t>
            </w:r>
          </w:p>
        </w:tc>
        <w:tc>
          <w:tcPr>
            <w:tcW w:w="6774" w:type="dxa"/>
            <w:tcBorders>
              <w:top w:val="single" w:color="000000" w:sz="4" w:space="0"/>
              <w:left w:val="single" w:color="000000" w:sz="4" w:space="0"/>
              <w:right w:val="single" w:color="000000" w:sz="4" w:space="0"/>
            </w:tcBorders>
          </w:tcPr>
          <w:p>
            <w:pPr>
              <w:pStyle w:val="13"/>
              <w:tabs>
                <w:tab w:val="left" w:pos="489"/>
              </w:tabs>
              <w:spacing w:before="114"/>
              <w:ind w:right="141" w:rightChars="6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ア</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音声利用ＩＰ通信網サービスに係る通信（当社が別に定める通信を除きます。以下この欄において同じとします。）に関する料金（他社相互接続通信に係る料金等通信料に合算して請求するものであって、当社が別に定めるものを含みます。以下この欄において同じとします。）については、２（料金額）の規定により算定した額の月額累計額（料金月単位で累計した額とします。以下この欄において同じとします。）から次表に規定する控除可能額とイに規定する繰越額を控除した額を適用します</w:t>
            </w:r>
            <w:r>
              <w:rPr>
                <w:rFonts w:hint="eastAsia" w:ascii="Meiryo UI" w:hAnsi="Meiryo UI" w:eastAsia="Meiryo UI" w:cs="Meiryo UI"/>
                <w:spacing w:val="1"/>
                <w:sz w:val="18"/>
                <w:szCs w:val="18"/>
                <w:lang w:eastAsia="ja-JP"/>
              </w:rPr>
              <w:t>。た</w:t>
            </w:r>
            <w:r>
              <w:rPr>
                <w:rFonts w:ascii="Meiryo UI" w:hAnsi="Meiryo UI" w:eastAsia="Meiryo UI" w:cs="Meiryo UI"/>
                <w:spacing w:val="1"/>
                <w:sz w:val="18"/>
                <w:szCs w:val="18"/>
                <w:lang w:eastAsia="ja-JP"/>
              </w:rPr>
              <w:t>だし、その月間累計額が控除可能額と繰越額の合計額に満たない場合は、その月間累計額を控除した額を適用します。</w:t>
            </w:r>
          </w:p>
          <w:p>
            <w:pPr>
              <w:pStyle w:val="13"/>
              <w:spacing w:line="227" w:lineRule="exact"/>
              <w:ind w:left="0" w:right="2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１契約ごとに</w:t>
            </w:r>
          </w:p>
          <w:p>
            <w:pPr>
              <w:pStyle w:val="13"/>
              <w:ind w:left="0"/>
              <w:rPr>
                <w:rFonts w:ascii="Meiryo UI" w:hAnsi="Meiryo UI" w:eastAsia="Meiryo UI" w:cs="Meiryo UI"/>
                <w:spacing w:val="1"/>
                <w:sz w:val="18"/>
                <w:szCs w:val="18"/>
                <w:lang w:eastAsia="ja-JP"/>
              </w:rPr>
            </w:pPr>
            <w:r>
              <w:rPr>
                <w:rFonts w:ascii="Meiryo UI" w:hAnsi="Meiryo UI" w:eastAsia="Meiryo UI" w:cs="Meiryo UI"/>
                <w:spacing w:val="1"/>
                <w:lang w:eastAsia="ja-JP"/>
              </w:rPr>
              <mc:AlternateContent>
                <mc:Choice Requires="wps">
                  <w:drawing>
                    <wp:anchor distT="0" distB="0" distL="114300" distR="114300" simplePos="0" relativeHeight="251741184" behindDoc="0" locked="0" layoutInCell="1" allowOverlap="1">
                      <wp:simplePos x="0" y="0"/>
                      <wp:positionH relativeFrom="page">
                        <wp:posOffset>419100</wp:posOffset>
                      </wp:positionH>
                      <wp:positionV relativeFrom="page">
                        <wp:posOffset>1814830</wp:posOffset>
                      </wp:positionV>
                      <wp:extent cx="3542665" cy="772160"/>
                      <wp:effectExtent l="0" t="0" r="635" b="9525"/>
                      <wp:wrapNone/>
                      <wp:docPr id="246" name="テキスト ボックス 246"/>
                      <wp:cNvGraphicFramePr/>
                      <a:graphic xmlns:a="http://schemas.openxmlformats.org/drawingml/2006/main">
                        <a:graphicData uri="http://schemas.microsoft.com/office/word/2010/wordprocessingShape">
                          <wps:wsp>
                            <wps:cNvSpPr txBox="1">
                              <a:spLocks noChangeArrowheads="1"/>
                            </wps:cNvSpPr>
                            <wps:spPr bwMode="auto">
                              <a:xfrm>
                                <a:off x="0" y="0"/>
                                <a:ext cx="3542665" cy="771896"/>
                              </a:xfrm>
                              <a:prstGeom prst="rect">
                                <a:avLst/>
                              </a:prstGeom>
                              <a:noFill/>
                              <a:ln>
                                <a:noFill/>
                              </a:ln>
                            </wps:spPr>
                            <wps:txbx>
                              <w:txbxContent>
                                <w:tbl>
                                  <w:tblPr>
                                    <w:tblStyle w:val="11"/>
                                    <w:tblW w:w="55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3"/>
                                    <w:gridCol w:w="2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exact"/>
                                    </w:trPr>
                                    <w:tc>
                                      <w:tcPr>
                                        <w:tcW w:w="2783" w:type="dxa"/>
                                      </w:tcPr>
                                      <w:p>
                                        <w:pPr>
                                          <w:pStyle w:val="13"/>
                                          <w:spacing w:before="111"/>
                                          <w:ind w:left="337"/>
                                          <w:rPr>
                                            <w:rFonts w:ascii="Meiryo UI" w:hAnsi="Meiryo UI" w:eastAsia="Meiryo UI" w:cs="Meiryo UI"/>
                                            <w:sz w:val="19"/>
                                            <w:lang w:eastAsia="ja-JP"/>
                                          </w:rPr>
                                        </w:pPr>
                                        <w:r>
                                          <w:rPr>
                                            <w:rFonts w:ascii="Meiryo UI" w:hAnsi="Meiryo UI" w:eastAsia="Meiryo UI" w:cs="Meiryo UI"/>
                                            <w:sz w:val="19"/>
                                            <w:lang w:eastAsia="ja-JP"/>
                                          </w:rPr>
                                          <w:t>基本使用料の料金種別</w:t>
                                        </w:r>
                                      </w:p>
                                    </w:tc>
                                    <w:tc>
                                      <w:tcPr>
                                        <w:tcW w:w="2782" w:type="dxa"/>
                                      </w:tcPr>
                                      <w:p>
                                        <w:pPr>
                                          <w:pStyle w:val="13"/>
                                          <w:spacing w:before="111"/>
                                          <w:ind w:left="862"/>
                                          <w:rPr>
                                            <w:rFonts w:ascii="Meiryo UI" w:hAnsi="Meiryo UI" w:eastAsia="Meiryo UI" w:cs="Meiryo UI"/>
                                            <w:sz w:val="19"/>
                                          </w:rPr>
                                        </w:pPr>
                                        <w:r>
                                          <w:rPr>
                                            <w:rFonts w:ascii="Meiryo UI" w:hAnsi="Meiryo UI" w:eastAsia="Meiryo UI" w:cs="Meiryo UI"/>
                                            <w:sz w:val="19"/>
                                          </w:rPr>
                                          <w:t>控除可能額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exact"/>
                                    </w:trPr>
                                    <w:tc>
                                      <w:tcPr>
                                        <w:tcW w:w="2783" w:type="dxa"/>
                                      </w:tcPr>
                                      <w:p>
                                        <w:pPr>
                                          <w:pStyle w:val="13"/>
                                          <w:spacing w:before="110"/>
                                          <w:rPr>
                                            <w:rFonts w:ascii="Meiryo UI" w:hAnsi="Meiryo UI" w:eastAsia="Meiryo UI" w:cs="Meiryo UI"/>
                                            <w:sz w:val="19"/>
                                            <w:lang w:eastAsia="ja-JP"/>
                                          </w:rPr>
                                        </w:pPr>
                                        <w:r>
                                          <w:rPr>
                                            <w:rFonts w:hint="eastAsia" w:ascii="Meiryo UI" w:hAnsi="Meiryo UI" w:eastAsia="Meiryo UI" w:cs="Meiryo UI"/>
                                            <w:sz w:val="19"/>
                                            <w:lang w:eastAsia="ja-JP"/>
                                          </w:rPr>
                                          <w:t>NC光</w:t>
                                        </w:r>
                                        <w:r>
                                          <w:rPr>
                                            <w:rFonts w:ascii="Meiryo UI" w:hAnsi="Meiryo UI" w:eastAsia="Meiryo UI" w:cs="Meiryo UI"/>
                                            <w:sz w:val="19"/>
                                            <w:lang w:eastAsia="ja-JP"/>
                                          </w:rPr>
                                          <w:t>電話</w:t>
                                        </w:r>
                                        <w:r>
                                          <w:rPr>
                                            <w:rFonts w:hint="eastAsia" w:ascii="Meiryo UI" w:hAnsi="Meiryo UI" w:eastAsia="Meiryo UI" w:cs="Meiryo UI"/>
                                            <w:sz w:val="19"/>
                                            <w:lang w:eastAsia="ja-JP"/>
                                          </w:rPr>
                                          <w:t>エース</w:t>
                                        </w:r>
                                      </w:p>
                                    </w:tc>
                                    <w:tc>
                                      <w:tcPr>
                                        <w:tcW w:w="2782" w:type="dxa"/>
                                      </w:tcPr>
                                      <w:p>
                                        <w:pPr>
                                          <w:pStyle w:val="13"/>
                                          <w:spacing w:before="110"/>
                                          <w:ind w:left="0" w:right="66"/>
                                          <w:jc w:val="right"/>
                                          <w:rPr>
                                            <w:rFonts w:ascii="Meiryo UI" w:hAnsi="Meiryo UI" w:eastAsia="Meiryo UI" w:cs="Meiryo UI"/>
                                            <w:sz w:val="19"/>
                                          </w:rPr>
                                        </w:pPr>
                                        <w:r>
                                          <w:rPr>
                                            <w:rFonts w:ascii="Meiryo UI" w:hAnsi="Meiryo UI" w:eastAsia="Meiryo UI" w:cs="Meiryo UI"/>
                                            <w:sz w:val="19"/>
                                          </w:rPr>
                                          <w:t>480円</w:t>
                                        </w:r>
                                      </w:p>
                                    </w:tc>
                                  </w:tr>
                                </w:tbl>
                                <w:p>
                                  <w:pPr>
                                    <w:pStyle w:val="2"/>
                                    <w:spacing w:before="0"/>
                                    <w:ind w:right="0"/>
                                  </w:pPr>
                                </w:p>
                              </w:txbxContent>
                            </wps:txbx>
                            <wps:bodyPr rot="0" vert="horz" wrap="square" lIns="0" tIns="0" rIns="0" bIns="0" anchor="t" anchorCtr="0" upright="1">
                              <a:noAutofit/>
                            </wps:bodyPr>
                          </wps:wsp>
                        </a:graphicData>
                      </a:graphic>
                    </wp:anchor>
                  </w:drawing>
                </mc:Choice>
                <mc:Fallback>
                  <w:pict>
                    <v:shape id="テキスト ボックス 246" o:spid="_x0000_s1026" o:spt="202" type="#_x0000_t202" style="position:absolute;left:0pt;margin-left:33pt;margin-top:142.9pt;height:60.8pt;width:278.95pt;mso-position-horizontal-relative:page;mso-position-vertical-relative:page;z-index:251741184;mso-width-relative:page;mso-height-relative:page;" filled="f" stroked="f" coordsize="21600,21600" o:gfxdata="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legj9oAAAAKAQAADwAAAAAAAAABACAAAAAiAAAA&#10;ZHJzL2Rvd25yZXYueG1sUEsBAhQAFAAAAAgAh07iQN1g1gMFAgAAywMAAA4AAAAAAAAAAQAgAAAA&#10;KQEAAGRycy9lMm9Eb2MueG1sUEsFBgAAAAAGAAYAWQEAAKAFAAAAAA==&#10;">
                      <v:fill on="f" focussize="0,0"/>
                      <v:stroke on="f"/>
                      <v:imagedata o:title=""/>
                      <o:lock v:ext="edit" aspectratio="f"/>
                      <v:textbox inset="0mm,0mm,0mm,0mm">
                        <w:txbxContent>
                          <w:tbl>
                            <w:tblPr>
                              <w:tblStyle w:val="11"/>
                              <w:tblW w:w="55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3"/>
                              <w:gridCol w:w="2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exact"/>
                              </w:trPr>
                              <w:tc>
                                <w:tcPr>
                                  <w:tcW w:w="2783" w:type="dxa"/>
                                </w:tcPr>
                                <w:p>
                                  <w:pPr>
                                    <w:pStyle w:val="13"/>
                                    <w:spacing w:before="111"/>
                                    <w:ind w:left="337"/>
                                    <w:rPr>
                                      <w:rFonts w:ascii="Meiryo UI" w:hAnsi="Meiryo UI" w:eastAsia="Meiryo UI" w:cs="Meiryo UI"/>
                                      <w:sz w:val="19"/>
                                      <w:lang w:eastAsia="ja-JP"/>
                                    </w:rPr>
                                  </w:pPr>
                                  <w:r>
                                    <w:rPr>
                                      <w:rFonts w:ascii="Meiryo UI" w:hAnsi="Meiryo UI" w:eastAsia="Meiryo UI" w:cs="Meiryo UI"/>
                                      <w:sz w:val="19"/>
                                      <w:lang w:eastAsia="ja-JP"/>
                                    </w:rPr>
                                    <w:t>基本使用料の料金種別</w:t>
                                  </w:r>
                                </w:p>
                              </w:tc>
                              <w:tc>
                                <w:tcPr>
                                  <w:tcW w:w="2782" w:type="dxa"/>
                                </w:tcPr>
                                <w:p>
                                  <w:pPr>
                                    <w:pStyle w:val="13"/>
                                    <w:spacing w:before="111"/>
                                    <w:ind w:left="862"/>
                                    <w:rPr>
                                      <w:rFonts w:ascii="Meiryo UI" w:hAnsi="Meiryo UI" w:eastAsia="Meiryo UI" w:cs="Meiryo UI"/>
                                      <w:sz w:val="19"/>
                                    </w:rPr>
                                  </w:pPr>
                                  <w:r>
                                    <w:rPr>
                                      <w:rFonts w:ascii="Meiryo UI" w:hAnsi="Meiryo UI" w:eastAsia="Meiryo UI" w:cs="Meiryo UI"/>
                                      <w:sz w:val="19"/>
                                    </w:rPr>
                                    <w:t>控除可能額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exact"/>
                              </w:trPr>
                              <w:tc>
                                <w:tcPr>
                                  <w:tcW w:w="2783" w:type="dxa"/>
                                </w:tcPr>
                                <w:p>
                                  <w:pPr>
                                    <w:pStyle w:val="13"/>
                                    <w:spacing w:before="110"/>
                                    <w:rPr>
                                      <w:rFonts w:ascii="Meiryo UI" w:hAnsi="Meiryo UI" w:eastAsia="Meiryo UI" w:cs="Meiryo UI"/>
                                      <w:sz w:val="19"/>
                                      <w:lang w:eastAsia="ja-JP"/>
                                    </w:rPr>
                                  </w:pPr>
                                  <w:r>
                                    <w:rPr>
                                      <w:rFonts w:hint="eastAsia" w:ascii="Meiryo UI" w:hAnsi="Meiryo UI" w:eastAsia="Meiryo UI" w:cs="Meiryo UI"/>
                                      <w:sz w:val="19"/>
                                      <w:lang w:eastAsia="ja-JP"/>
                                    </w:rPr>
                                    <w:t>NC光</w:t>
                                  </w:r>
                                  <w:r>
                                    <w:rPr>
                                      <w:rFonts w:ascii="Meiryo UI" w:hAnsi="Meiryo UI" w:eastAsia="Meiryo UI" w:cs="Meiryo UI"/>
                                      <w:sz w:val="19"/>
                                      <w:lang w:eastAsia="ja-JP"/>
                                    </w:rPr>
                                    <w:t>電話</w:t>
                                  </w:r>
                                  <w:r>
                                    <w:rPr>
                                      <w:rFonts w:hint="eastAsia" w:ascii="Meiryo UI" w:hAnsi="Meiryo UI" w:eastAsia="Meiryo UI" w:cs="Meiryo UI"/>
                                      <w:sz w:val="19"/>
                                      <w:lang w:eastAsia="ja-JP"/>
                                    </w:rPr>
                                    <w:t>エース</w:t>
                                  </w:r>
                                </w:p>
                              </w:tc>
                              <w:tc>
                                <w:tcPr>
                                  <w:tcW w:w="2782" w:type="dxa"/>
                                </w:tcPr>
                                <w:p>
                                  <w:pPr>
                                    <w:pStyle w:val="13"/>
                                    <w:spacing w:before="110"/>
                                    <w:ind w:left="0" w:right="66"/>
                                    <w:jc w:val="right"/>
                                    <w:rPr>
                                      <w:rFonts w:ascii="Meiryo UI" w:hAnsi="Meiryo UI" w:eastAsia="Meiryo UI" w:cs="Meiryo UI"/>
                                      <w:sz w:val="19"/>
                                    </w:rPr>
                                  </w:pPr>
                                  <w:r>
                                    <w:rPr>
                                      <w:rFonts w:ascii="Meiryo UI" w:hAnsi="Meiryo UI" w:eastAsia="Meiryo UI" w:cs="Meiryo UI"/>
                                      <w:sz w:val="19"/>
                                    </w:rPr>
                                    <w:t>480円</w:t>
                                  </w:r>
                                </w:p>
                              </w:tc>
                            </w:tr>
                          </w:tbl>
                          <w:p>
                            <w:pPr>
                              <w:pStyle w:val="2"/>
                              <w:spacing w:before="0"/>
                              <w:ind w:right="0"/>
                            </w:pPr>
                          </w:p>
                        </w:txbxContent>
                      </v:textbox>
                    </v:shape>
                  </w:pict>
                </mc:Fallback>
              </mc:AlternateContent>
            </w:r>
          </w:p>
          <w:p>
            <w:pPr>
              <w:pStyle w:val="13"/>
              <w:ind w:left="0"/>
              <w:rPr>
                <w:rFonts w:ascii="Meiryo UI" w:hAnsi="Meiryo UI" w:eastAsia="Meiryo UI" w:cs="Meiryo UI"/>
                <w:spacing w:val="1"/>
                <w:sz w:val="18"/>
                <w:szCs w:val="18"/>
                <w:lang w:eastAsia="ja-JP"/>
              </w:rPr>
            </w:pPr>
          </w:p>
          <w:p>
            <w:pPr>
              <w:pStyle w:val="13"/>
              <w:ind w:left="0"/>
              <w:rPr>
                <w:rFonts w:ascii="Meiryo UI" w:hAnsi="Meiryo UI" w:eastAsia="Meiryo UI" w:cs="Meiryo UI"/>
                <w:spacing w:val="1"/>
                <w:sz w:val="18"/>
                <w:szCs w:val="18"/>
                <w:lang w:eastAsia="ja-JP"/>
              </w:rPr>
            </w:pPr>
          </w:p>
          <w:p>
            <w:pPr>
              <w:pStyle w:val="13"/>
              <w:ind w:left="0"/>
              <w:rPr>
                <w:rFonts w:ascii="Meiryo UI" w:hAnsi="Meiryo UI" w:eastAsia="Meiryo UI" w:cs="Meiryo UI"/>
                <w:spacing w:val="1"/>
                <w:sz w:val="18"/>
                <w:szCs w:val="18"/>
                <w:lang w:eastAsia="ja-JP"/>
              </w:rPr>
            </w:pPr>
          </w:p>
          <w:p>
            <w:pPr>
              <w:pStyle w:val="13"/>
              <w:tabs>
                <w:tab w:val="left" w:pos="489"/>
              </w:tabs>
              <w:spacing w:before="1"/>
              <w:rPr>
                <w:rFonts w:ascii="Meiryo UI" w:hAnsi="Meiryo UI" w:eastAsia="Meiryo UI" w:cs="Meiryo UI"/>
                <w:spacing w:val="1"/>
                <w:sz w:val="18"/>
                <w:szCs w:val="18"/>
                <w:lang w:eastAsia="ja-JP"/>
              </w:rPr>
            </w:pPr>
          </w:p>
          <w:p>
            <w:pPr>
              <w:pStyle w:val="13"/>
              <w:tabs>
                <w:tab w:val="left" w:pos="489"/>
              </w:tabs>
              <w:spacing w:before="1"/>
              <w:ind w:right="141" w:rightChars="6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イ</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この欄において繰越額とは、アの表中のただし書の場合におけるその控除可能額と月間累計額（当該料金月において控除可能な繰越額がある場合は、そ</w:t>
            </w:r>
            <w:r>
              <w:rPr>
                <w:rFonts w:hint="eastAsia"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の額を控除した後の額とします。）の差額をいい、翌料金月の音声利用ＩＰ通信網サービスに係る月間累計額から控除します。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56" w:type="dxa"/>
          <w:trHeight w:val="2688" w:hRule="atLeast"/>
        </w:trPr>
        <w:tc>
          <w:tcPr>
            <w:tcW w:w="1859" w:type="dxa"/>
            <w:tcBorders>
              <w:left w:val="single" w:color="000000" w:sz="4" w:space="0"/>
              <w:right w:val="single" w:color="000000" w:sz="4" w:space="0"/>
            </w:tcBorders>
          </w:tcPr>
          <w:p>
            <w:pPr>
              <w:rPr>
                <w:rFonts w:ascii="Meiryo UI" w:hAnsi="Meiryo UI" w:eastAsia="Meiryo UI" w:cs="Meiryo UI"/>
                <w:spacing w:val="1"/>
                <w:sz w:val="18"/>
                <w:szCs w:val="18"/>
                <w:lang w:eastAsia="ja-JP"/>
              </w:rPr>
            </w:pPr>
          </w:p>
        </w:tc>
        <w:tc>
          <w:tcPr>
            <w:tcW w:w="6774" w:type="dxa"/>
            <w:tcBorders>
              <w:left w:val="single" w:color="000000" w:sz="4" w:space="0"/>
              <w:right w:val="single" w:color="000000" w:sz="4" w:space="0"/>
            </w:tcBorders>
          </w:tcPr>
          <w:p>
            <w:pPr>
              <w:pStyle w:val="13"/>
              <w:tabs>
                <w:tab w:val="left" w:pos="489"/>
              </w:tabs>
              <w:ind w:right="141" w:rightChars="6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ウ</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通則第３項（料金の計算方法等）及び第４号の規定に基づき基本使用料を日割するときは、アに規定する控除可能額をその利用日数に応じて日割するものとし、同表中、「480円」を「480円を日割した額」に読み替えて適用します。（注）アに規定する当社が別に定める通信は、次に該当するものとします。</w:t>
            </w:r>
          </w:p>
          <w:p>
            <w:pPr>
              <w:pStyle w:val="13"/>
              <w:spacing w:before="240"/>
              <w:ind w:left="267" w:right="141" w:rightChars="64" w:firstLine="181" w:firstLine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(1) 相互接続通信（特定ＦＴＴＨ事業者が別に定めるものを除きます。）</w:t>
            </w:r>
          </w:p>
          <w:p>
            <w:pPr>
              <w:pStyle w:val="13"/>
              <w:ind w:left="802" w:leftChars="200" w:right="141" w:rightChars="64" w:hanging="362" w:hangingChars="2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 当社が別に定める付加機能等（協定事業者が提供するものを含みます。）を利</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用して行う通信</w:t>
            </w:r>
          </w:p>
          <w:p>
            <w:pPr>
              <w:pStyle w:val="13"/>
              <w:ind w:left="267" w:right="141" w:rightChars="64" w:firstLine="181" w:firstLine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(3) 通信種別がデータ通信モードのみを利用して行う通信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56" w:type="dxa"/>
          <w:trHeight w:val="6244" w:hRule="atLeast"/>
        </w:trPr>
        <w:tc>
          <w:tcPr>
            <w:tcW w:w="1859" w:type="dxa"/>
            <w:tcBorders>
              <w:top w:val="single" w:color="000000" w:sz="4" w:space="0"/>
              <w:left w:val="single" w:color="000000" w:sz="4" w:space="0"/>
              <w:right w:val="single" w:color="000000" w:sz="4" w:space="0"/>
            </w:tcBorders>
          </w:tcPr>
          <w:p>
            <w:pPr>
              <w:pStyle w:val="13"/>
              <w:spacing w:before="114"/>
              <w:ind w:left="75" w:leftChars="34" w:right="9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(6) 当社の機器の故障等により正しく算定することができなかった場合の通信料の取扱い</w:t>
            </w:r>
          </w:p>
        </w:tc>
        <w:tc>
          <w:tcPr>
            <w:tcW w:w="6774" w:type="dxa"/>
            <w:tcBorders>
              <w:top w:val="single" w:color="000000" w:sz="4" w:space="0"/>
              <w:left w:val="single" w:color="000000" w:sz="4" w:space="0"/>
              <w:right w:val="single" w:color="000000" w:sz="4" w:space="0"/>
            </w:tcBorders>
          </w:tcPr>
          <w:p>
            <w:pPr>
              <w:pStyle w:val="13"/>
              <w:spacing w:before="114"/>
              <w:ind w:right="141" w:rightChars="6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当社の機器の故障等により正しく算定することができなかった場合の通信料については、次のとおり取り扱います。</w:t>
            </w:r>
          </w:p>
          <w:p>
            <w:pPr>
              <w:pStyle w:val="13"/>
              <w:tabs>
                <w:tab w:val="left" w:pos="488"/>
              </w:tabs>
              <w:ind w:right="141" w:rightChars="6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ア</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過去１年間の実績を把握することができる場合機器の故障等により正しく算定することができなかった日の初日（初日が確定できないときにあっては、種々の事情を総合的に判断して機器の故障があったと認められる日）の属する料金月の前12料金月の各料金月における１日平均の通信料が最低となる値に、算定できなかった期間の日数を乗じて得た額</w:t>
            </w:r>
          </w:p>
          <w:p>
            <w:pPr>
              <w:pStyle w:val="13"/>
              <w:tabs>
                <w:tab w:val="left" w:pos="488"/>
              </w:tabs>
              <w:ind w:right="141" w:rightChars="6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イ</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ア以外の場合把握可能な実績に基づいて当社が別に定める方法により算出した１日平均の通信料が最低となる値に、算定できなかった期間の日数を乗じて得た額（注）本欄イに規定する当社が別に定める方法は、原則として、次のとおりとします。</w:t>
            </w:r>
          </w:p>
          <w:p>
            <w:pPr>
              <w:pStyle w:val="13"/>
              <w:ind w:left="267" w:right="141" w:rightChars="6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(1) 過去２か月以上の実績を把握することができる場合機器の故障等により正しく算定することができなかった日前の実績が把握できる各料金月における１日平均の通信料が最低となる値に、算定できなかった期間の日数を乗じて得た額</w:t>
            </w:r>
          </w:p>
          <w:p>
            <w:pPr>
              <w:pStyle w:val="13"/>
              <w:ind w:left="268" w:right="141" w:rightChars="6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 過去２か月間の実績を把握することができない場合機器の故障等により正しく算定することができなかった日前の実績が把握できる期間における１日平</w:t>
            </w:r>
            <w:r>
              <w:rPr>
                <w:rFonts w:hint="eastAsia"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均の通信料又は故障等の回復後の７日間における１日平均の通信料のうち低い方の値に、算定できなかった期間の日数を乗じて得た額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56" w:type="dxa"/>
          <w:trHeight w:val="1064" w:hRule="atLeast"/>
        </w:trPr>
        <w:tc>
          <w:tcPr>
            <w:tcW w:w="1859" w:type="dxa"/>
            <w:tcBorders>
              <w:top w:val="single" w:color="000000" w:sz="4" w:space="0"/>
              <w:left w:val="single" w:color="000000" w:sz="4" w:space="0"/>
              <w:right w:val="single" w:color="000000" w:sz="4" w:space="0"/>
            </w:tcBorders>
          </w:tcPr>
          <w:p>
            <w:pPr>
              <w:pStyle w:val="13"/>
              <w:spacing w:before="114"/>
              <w:ind w:left="75" w:leftChars="34" w:right="9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(7) 国際通信に係る着信先の地域の取扱い</w:t>
            </w:r>
          </w:p>
        </w:tc>
        <w:tc>
          <w:tcPr>
            <w:tcW w:w="6774" w:type="dxa"/>
            <w:tcBorders>
              <w:top w:val="single" w:color="000000" w:sz="4" w:space="0"/>
              <w:left w:val="single" w:color="000000" w:sz="4" w:space="0"/>
              <w:right w:val="single" w:color="000000" w:sz="4" w:space="0"/>
            </w:tcBorders>
          </w:tcPr>
          <w:p>
            <w:pPr>
              <w:pStyle w:val="13"/>
              <w:spacing w:before="114"/>
              <w:ind w:right="142"/>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国際通信に係る着信先の地域については、契約者回線から発信した国番号に係る地域を着信先の地域として取扱います。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56" w:type="dxa"/>
          <w:trHeight w:val="1781" w:hRule="atLeast"/>
        </w:trPr>
        <w:tc>
          <w:tcPr>
            <w:tcW w:w="1859" w:type="dxa"/>
            <w:tcBorders>
              <w:top w:val="single" w:color="000000" w:sz="4" w:space="0"/>
              <w:left w:val="single" w:color="000000" w:sz="4" w:space="0"/>
              <w:bottom w:val="single" w:color="000000" w:sz="4" w:space="0"/>
              <w:right w:val="single" w:color="000000" w:sz="4" w:space="0"/>
            </w:tcBorders>
          </w:tcPr>
          <w:p>
            <w:pPr>
              <w:pStyle w:val="13"/>
              <w:spacing w:before="114"/>
              <w:ind w:left="75" w:leftChars="34" w:right="9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(8) 本邦とインマルサットシステムに係る移動地球局等との間の 通信の取扱い</w:t>
            </w:r>
          </w:p>
        </w:tc>
        <w:tc>
          <w:tcPr>
            <w:tcW w:w="6774" w:type="dxa"/>
            <w:tcBorders>
              <w:top w:val="single" w:color="000000" w:sz="4" w:space="0"/>
              <w:left w:val="single" w:color="000000" w:sz="4" w:space="0"/>
              <w:bottom w:val="single" w:color="000000" w:sz="4" w:space="0"/>
              <w:right w:val="single" w:color="000000" w:sz="4" w:space="0"/>
            </w:tcBorders>
          </w:tcPr>
          <w:p>
            <w:pPr>
              <w:pStyle w:val="13"/>
              <w:spacing w:before="114"/>
              <w:ind w:right="142"/>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本邦とインマルサットシステムに係る移動地球局又は特定衛星携帯端末との間で行われる通信については、その着信先となる移動地球局又は特定衛星携帯端末の所在地にかかわらず、国際通信として取り扱いま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156" w:type="dxa"/>
          <w:trHeight w:val="1926" w:hRule="atLeast"/>
        </w:trPr>
        <w:tc>
          <w:tcPr>
            <w:tcW w:w="1859" w:type="dxa"/>
            <w:tcBorders>
              <w:top w:val="single" w:color="000000" w:sz="4" w:space="0"/>
              <w:left w:val="single" w:color="000000" w:sz="4" w:space="0"/>
              <w:bottom w:val="single" w:color="000000" w:sz="4" w:space="0"/>
              <w:right w:val="single" w:color="000000" w:sz="4" w:space="0"/>
            </w:tcBorders>
          </w:tcPr>
          <w:p>
            <w:pPr>
              <w:pStyle w:val="13"/>
              <w:spacing w:before="114"/>
              <w:ind w:left="75" w:leftChars="34" w:right="9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(9) 国内通信に関する料金の減免</w:t>
            </w:r>
          </w:p>
        </w:tc>
        <w:tc>
          <w:tcPr>
            <w:tcW w:w="6774" w:type="dxa"/>
            <w:tcBorders>
              <w:top w:val="single" w:color="000000" w:sz="4" w:space="0"/>
              <w:left w:val="single" w:color="000000" w:sz="4" w:space="0"/>
              <w:bottom w:val="single" w:color="000000" w:sz="4" w:space="0"/>
              <w:right w:val="single" w:color="000000" w:sz="4" w:space="0"/>
            </w:tcBorders>
          </w:tcPr>
          <w:p>
            <w:pPr>
              <w:pStyle w:val="13"/>
              <w:spacing w:after="240"/>
              <w:ind w:right="142"/>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次の通信については、第4</w:t>
            </w:r>
            <w:r>
              <w:rPr>
                <w:rFonts w:hint="eastAsia" w:ascii="Meiryo UI" w:hAnsi="Meiryo UI" w:eastAsia="Meiryo UI" w:cs="Meiryo UI"/>
                <w:spacing w:val="1"/>
                <w:sz w:val="18"/>
                <w:szCs w:val="18"/>
                <w:lang w:eastAsia="ja-JP"/>
              </w:rPr>
              <w:t>3</w:t>
            </w:r>
            <w:r>
              <w:rPr>
                <w:rFonts w:ascii="Meiryo UI" w:hAnsi="Meiryo UI" w:eastAsia="Meiryo UI" w:cs="Meiryo UI"/>
                <w:spacing w:val="1"/>
                <w:sz w:val="18"/>
                <w:szCs w:val="18"/>
                <w:lang w:eastAsia="ja-JP"/>
              </w:rPr>
              <w:t>条（通信料の支払義務）及び第4</w:t>
            </w:r>
            <w:r>
              <w:rPr>
                <w:rFonts w:hint="eastAsia" w:ascii="Meiryo UI" w:hAnsi="Meiryo UI" w:eastAsia="Meiryo UI" w:cs="Meiryo UI"/>
                <w:spacing w:val="1"/>
                <w:sz w:val="18"/>
                <w:szCs w:val="18"/>
                <w:lang w:eastAsia="ja-JP"/>
              </w:rPr>
              <w:t>4</w:t>
            </w:r>
            <w:r>
              <w:rPr>
                <w:rFonts w:ascii="Meiryo UI" w:hAnsi="Meiryo UI" w:eastAsia="Meiryo UI" w:cs="Meiryo UI"/>
                <w:spacing w:val="1"/>
                <w:sz w:val="18"/>
                <w:szCs w:val="18"/>
                <w:lang w:eastAsia="ja-JP"/>
              </w:rPr>
              <w:t>条（相互接続通信に係る料金の支払義務）の規定にかかわらず、その料金の支払いを要しません。</w:t>
            </w:r>
          </w:p>
          <w:p>
            <w:pPr>
              <w:pStyle w:val="13"/>
              <w:tabs>
                <w:tab w:val="left" w:pos="489"/>
              </w:tabs>
              <w:ind w:right="142"/>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ア</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当社が別に定める協定事業者が提供する緊急通報用電話の契約者回線等</w:t>
            </w:r>
            <w:r>
              <w:rPr>
                <w:rFonts w:hint="eastAsia"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（110番、118番又は119番）への通信</w:t>
            </w:r>
          </w:p>
          <w:p>
            <w:pPr>
              <w:pStyle w:val="13"/>
              <w:tabs>
                <w:tab w:val="left" w:pos="489"/>
              </w:tabs>
              <w:ind w:left="443" w:leftChars="37" w:right="142" w:hanging="362" w:hangingChars="2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イ</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当社、特定ＦＴＴＨ事業者又は協定事業者が設置する電気通信設備等であって、</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当社が指定したものへの通信</w:t>
            </w:r>
          </w:p>
        </w:tc>
      </w:tr>
    </w:tbl>
    <w:p>
      <w:pPr>
        <w:tabs>
          <w:tab w:val="left" w:pos="1439"/>
        </w:tabs>
        <w:spacing w:before="41"/>
        <w:ind w:right="39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２　料金額</w:t>
      </w:r>
    </w:p>
    <w:p>
      <w:pPr>
        <w:spacing w:before="16"/>
        <w:ind w:left="220" w:leftChars="100" w:right="398" w:rightChars="18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国内通信に係るもの</w:t>
      </w:r>
    </w:p>
    <w:p>
      <w:pPr>
        <w:tabs>
          <w:tab w:val="left" w:pos="2105"/>
          <w:tab w:val="left" w:pos="2321"/>
        </w:tabs>
        <w:spacing w:before="17" w:line="256" w:lineRule="auto"/>
        <w:ind w:left="1101" w:leftChars="403" w:right="4906" w:rightChars="2230" w:hanging="214"/>
        <w:rPr>
          <w:rFonts w:ascii="Meiryo UI" w:hAnsi="Meiryo UI" w:eastAsia="Meiryo UI" w:cs="Meiryo UI"/>
          <w:spacing w:val="1"/>
          <w:lang w:eastAsia="ja-JP"/>
        </w:rPr>
      </w:pPr>
      <w:r>
        <w:rPr>
          <w:rFonts w:ascii="Meiryo UI" w:hAnsi="Meiryo UI" w:eastAsia="Meiryo UI" w:cs="Meiryo UI"/>
          <w:spacing w:val="1"/>
          <w:sz w:val="18"/>
          <w:szCs w:val="18"/>
          <w:lang w:eastAsia="ja-JP"/>
        </w:rPr>
        <w:t>ア</w:t>
      </w:r>
      <w:r>
        <w:rPr>
          <w:rFonts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イからエ以外のもの</w:t>
      </w:r>
    </w:p>
    <w:tbl>
      <w:tblPr>
        <w:tblStyle w:val="11"/>
        <w:tblW w:w="8633"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3731"/>
        <w:gridCol w:w="1559"/>
        <w:gridCol w:w="1276"/>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4522" w:type="dxa"/>
            <w:gridSpan w:val="2"/>
            <w:vMerge w:val="restart"/>
          </w:tcPr>
          <w:p>
            <w:pPr>
              <w:pStyle w:val="13"/>
              <w:ind w:left="0"/>
              <w:rPr>
                <w:rFonts w:ascii="Meiryo UI" w:hAnsi="Meiryo UI" w:eastAsia="Meiryo UI" w:cs="Meiryo UI"/>
                <w:spacing w:val="1"/>
                <w:sz w:val="18"/>
                <w:szCs w:val="18"/>
                <w:lang w:eastAsia="ja-JP"/>
              </w:rPr>
            </w:pPr>
          </w:p>
          <w:p>
            <w:pPr>
              <w:pStyle w:val="13"/>
              <w:tabs>
                <w:tab w:val="left" w:pos="1600"/>
                <w:tab w:val="left" w:pos="2020"/>
                <w:tab w:val="left" w:pos="2440"/>
              </w:tabs>
              <w:spacing w:before="139"/>
              <w:ind w:left="0"/>
              <w:jc w:val="center"/>
              <w:rPr>
                <w:rFonts w:ascii="Meiryo UI" w:hAnsi="Meiryo UI" w:eastAsia="Meiryo UI" w:cs="Meiryo UI"/>
                <w:spacing w:val="1"/>
                <w:sz w:val="18"/>
                <w:szCs w:val="18"/>
                <w:lang w:eastAsia="ja-JP"/>
              </w:rPr>
            </w:pPr>
            <w:r>
              <w:rPr>
                <w:rFonts w:hint="eastAsia" w:ascii="Meiryo UI" w:hAnsi="Meiryo UI" w:eastAsia="Meiryo UI" w:cs="Meiryo UI"/>
                <w:spacing w:val="285"/>
                <w:sz w:val="18"/>
                <w:szCs w:val="18"/>
                <w:fitText w:val="1608" w:id="4"/>
                <w:lang w:eastAsia="ja-JP"/>
              </w:rPr>
              <w:t>料金種</w:t>
            </w:r>
            <w:r>
              <w:rPr>
                <w:rFonts w:hint="eastAsia" w:ascii="Meiryo UI" w:hAnsi="Meiryo UI" w:eastAsia="Meiryo UI" w:cs="Meiryo UI"/>
                <w:spacing w:val="30"/>
                <w:sz w:val="18"/>
                <w:szCs w:val="18"/>
                <w:fitText w:val="1608" w:id="4"/>
                <w:lang w:eastAsia="ja-JP"/>
              </w:rPr>
              <w:t>別</w:t>
            </w:r>
          </w:p>
        </w:tc>
        <w:tc>
          <w:tcPr>
            <w:tcW w:w="1559" w:type="dxa"/>
            <w:vMerge w:val="restart"/>
          </w:tcPr>
          <w:p>
            <w:pPr>
              <w:pStyle w:val="13"/>
              <w:ind w:left="0"/>
              <w:rPr>
                <w:rFonts w:ascii="Meiryo UI" w:hAnsi="Meiryo UI" w:eastAsia="Meiryo UI" w:cs="Meiryo UI"/>
                <w:spacing w:val="1"/>
                <w:sz w:val="18"/>
                <w:szCs w:val="18"/>
                <w:lang w:eastAsia="ja-JP"/>
              </w:rPr>
            </w:pPr>
          </w:p>
          <w:p>
            <w:pPr>
              <w:pStyle w:val="13"/>
              <w:tabs>
                <w:tab w:val="left" w:pos="1178"/>
              </w:tabs>
              <w:spacing w:before="139"/>
              <w:ind w:left="0"/>
              <w:jc w:val="center"/>
              <w:rPr>
                <w:rFonts w:ascii="Meiryo UI" w:hAnsi="Meiryo UI" w:eastAsia="Meiryo UI" w:cs="Meiryo UI"/>
                <w:spacing w:val="1"/>
                <w:sz w:val="18"/>
                <w:szCs w:val="18"/>
                <w:lang w:eastAsia="ja-JP"/>
              </w:rPr>
            </w:pPr>
            <w:r>
              <w:rPr>
                <w:rFonts w:hint="eastAsia" w:ascii="Meiryo UI" w:hAnsi="Meiryo UI" w:eastAsia="Meiryo UI" w:cs="Meiryo UI"/>
                <w:spacing w:val="242"/>
                <w:sz w:val="18"/>
                <w:szCs w:val="18"/>
                <w:fitText w:val="603" w:id="5"/>
                <w:lang w:eastAsia="ja-JP"/>
              </w:rPr>
              <w:t>単</w:t>
            </w:r>
            <w:r>
              <w:rPr>
                <w:rFonts w:hint="eastAsia" w:ascii="Meiryo UI" w:hAnsi="Meiryo UI" w:eastAsia="Meiryo UI" w:cs="Meiryo UI"/>
                <w:sz w:val="18"/>
                <w:szCs w:val="18"/>
                <w:fitText w:val="603" w:id="5"/>
                <w:lang w:eastAsia="ja-JP"/>
              </w:rPr>
              <w:t>位</w:t>
            </w:r>
          </w:p>
        </w:tc>
        <w:tc>
          <w:tcPr>
            <w:tcW w:w="2552" w:type="dxa"/>
            <w:gridSpan w:val="2"/>
          </w:tcPr>
          <w:p>
            <w:pPr>
              <w:pStyle w:val="13"/>
              <w:spacing w:before="114"/>
              <w:ind w:left="0"/>
              <w:jc w:val="center"/>
              <w:rPr>
                <w:rFonts w:ascii="Meiryo UI" w:hAnsi="Meiryo UI" w:eastAsia="Meiryo UI" w:cs="Meiryo UI"/>
                <w:spacing w:val="1"/>
                <w:sz w:val="18"/>
                <w:szCs w:val="18"/>
                <w:lang w:eastAsia="ja-JP"/>
              </w:rPr>
            </w:pPr>
            <w:r>
              <w:rPr>
                <w:rFonts w:hint="eastAsia" w:ascii="Meiryo UI" w:hAnsi="Meiryo UI" w:eastAsia="Meiryo UI" w:cs="Meiryo UI"/>
                <w:spacing w:val="225"/>
                <w:sz w:val="18"/>
                <w:szCs w:val="18"/>
                <w:fitText w:val="1005" w:id="6"/>
                <w:lang w:eastAsia="ja-JP"/>
              </w:rPr>
              <w:t>料金</w:t>
            </w:r>
            <w:r>
              <w:rPr>
                <w:rFonts w:hint="eastAsia" w:ascii="Meiryo UI" w:hAnsi="Meiryo UI" w:eastAsia="Meiryo UI" w:cs="Meiryo UI"/>
                <w:spacing w:val="15"/>
                <w:sz w:val="18"/>
                <w:szCs w:val="18"/>
                <w:fitText w:val="1005" w:id="6"/>
                <w:lang w:eastAsia="ja-JP"/>
              </w:rPr>
              <w:t>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4522" w:type="dxa"/>
            <w:gridSpan w:val="2"/>
            <w:vMerge w:val="continue"/>
          </w:tcPr>
          <w:p>
            <w:pPr>
              <w:rPr>
                <w:rFonts w:ascii="Meiryo UI" w:hAnsi="Meiryo UI" w:eastAsia="Meiryo UI" w:cs="Meiryo UI"/>
                <w:spacing w:val="1"/>
                <w:sz w:val="18"/>
                <w:szCs w:val="18"/>
                <w:lang w:eastAsia="ja-JP"/>
              </w:rPr>
            </w:pPr>
          </w:p>
        </w:tc>
        <w:tc>
          <w:tcPr>
            <w:tcW w:w="1559" w:type="dxa"/>
            <w:vMerge w:val="continue"/>
          </w:tcPr>
          <w:p>
            <w:pPr>
              <w:rPr>
                <w:rFonts w:ascii="Meiryo UI" w:hAnsi="Meiryo UI" w:eastAsia="Meiryo UI" w:cs="Meiryo UI"/>
                <w:spacing w:val="1"/>
                <w:sz w:val="18"/>
                <w:szCs w:val="18"/>
                <w:lang w:eastAsia="ja-JP"/>
              </w:rPr>
            </w:pPr>
          </w:p>
        </w:tc>
        <w:tc>
          <w:tcPr>
            <w:tcW w:w="2552" w:type="dxa"/>
            <w:gridSpan w:val="2"/>
          </w:tcPr>
          <w:p>
            <w:pPr>
              <w:pStyle w:val="13"/>
              <w:spacing w:before="114"/>
              <w:ind w:left="15"/>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（かっこ内は税込額）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0" w:hRule="exact"/>
        </w:trPr>
        <w:tc>
          <w:tcPr>
            <w:tcW w:w="791" w:type="dxa"/>
            <w:vMerge w:val="restart"/>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通信料</w:t>
            </w:r>
          </w:p>
        </w:tc>
        <w:tc>
          <w:tcPr>
            <w:tcW w:w="3731" w:type="dxa"/>
          </w:tcPr>
          <w:p>
            <w:pPr>
              <w:pStyle w:val="13"/>
              <w:spacing w:before="115" w:line="256" w:lineRule="auto"/>
              <w:ind w:left="278" w:right="141" w:rightChars="64" w:hanging="2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ア</w:t>
            </w: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その通信に係る通信種別が通話モードのみであって、１のチャネルにおける同時通信数が１のもの</w:t>
            </w:r>
          </w:p>
        </w:tc>
        <w:tc>
          <w:tcPr>
            <w:tcW w:w="1559"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３分までごとに</w:t>
            </w:r>
          </w:p>
        </w:tc>
        <w:tc>
          <w:tcPr>
            <w:tcW w:w="1276" w:type="dxa"/>
            <w:tcBorders>
              <w:right w:val="nil"/>
            </w:tcBorders>
          </w:tcPr>
          <w:p>
            <w:pPr>
              <w:pStyle w:val="13"/>
              <w:spacing w:before="114"/>
              <w:ind w:left="0" w:right="48"/>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８円</w:t>
            </w:r>
          </w:p>
        </w:tc>
        <w:tc>
          <w:tcPr>
            <w:tcW w:w="1276" w:type="dxa"/>
            <w:tcBorders>
              <w:left w:val="nil"/>
            </w:tcBorders>
          </w:tcPr>
          <w:p>
            <w:pPr>
              <w:pStyle w:val="13"/>
              <w:spacing w:before="114"/>
              <w:ind w:left="34" w:right="46"/>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(8.64</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0" w:hRule="exact"/>
        </w:trPr>
        <w:tc>
          <w:tcPr>
            <w:tcW w:w="791" w:type="dxa"/>
            <w:vMerge w:val="continue"/>
          </w:tcPr>
          <w:p>
            <w:pPr>
              <w:rPr>
                <w:rFonts w:ascii="Meiryo UI" w:hAnsi="Meiryo UI" w:eastAsia="Meiryo UI" w:cs="Meiryo UI"/>
                <w:spacing w:val="1"/>
                <w:sz w:val="18"/>
                <w:szCs w:val="18"/>
                <w:lang w:eastAsia="ja-JP"/>
              </w:rPr>
            </w:pPr>
          </w:p>
        </w:tc>
        <w:tc>
          <w:tcPr>
            <w:tcW w:w="3731" w:type="dxa"/>
          </w:tcPr>
          <w:p>
            <w:pPr>
              <w:pStyle w:val="13"/>
              <w:spacing w:before="115" w:line="256" w:lineRule="auto"/>
              <w:ind w:left="278" w:right="141" w:rightChars="64" w:hanging="211"/>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イ</w:t>
            </w: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その通信に係る通信種別がデータ通信モードのみによるものであって、伝送速度が</w:t>
            </w:r>
            <w:r>
              <w:rPr>
                <w:rFonts w:ascii="Meiryo UI" w:hAnsi="Meiryo UI" w:eastAsia="Meiryo UI" w:cs="Meiryo UI"/>
                <w:spacing w:val="1"/>
                <w:sz w:val="18"/>
                <w:szCs w:val="18"/>
                <w:lang w:eastAsia="ja-JP"/>
              </w:rPr>
              <w:t>64kbit/s</w:t>
            </w:r>
            <w:r>
              <w:rPr>
                <w:rFonts w:hint="eastAsia" w:ascii="Meiryo UI" w:hAnsi="Meiryo UI" w:eastAsia="Meiryo UI" w:cs="Meiryo UI"/>
                <w:spacing w:val="1"/>
                <w:sz w:val="18"/>
                <w:szCs w:val="18"/>
                <w:lang w:eastAsia="ja-JP"/>
              </w:rPr>
              <w:t>までのもの</w:t>
            </w:r>
          </w:p>
        </w:tc>
        <w:tc>
          <w:tcPr>
            <w:tcW w:w="1559" w:type="dxa"/>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30</w:t>
            </w:r>
            <w:r>
              <w:rPr>
                <w:rFonts w:hint="eastAsia" w:ascii="Meiryo UI" w:hAnsi="Meiryo UI" w:eastAsia="Meiryo UI" w:cs="Meiryo UI"/>
                <w:spacing w:val="1"/>
                <w:sz w:val="18"/>
                <w:szCs w:val="18"/>
                <w:lang w:eastAsia="ja-JP"/>
              </w:rPr>
              <w:t>秒までごとに</w:t>
            </w:r>
          </w:p>
        </w:tc>
        <w:tc>
          <w:tcPr>
            <w:tcW w:w="1276" w:type="dxa"/>
            <w:tcBorders>
              <w:right w:val="nil"/>
            </w:tcBorders>
          </w:tcPr>
          <w:p>
            <w:pPr>
              <w:pStyle w:val="13"/>
              <w:spacing w:before="114"/>
              <w:ind w:left="0" w:right="47"/>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１円</w:t>
            </w:r>
          </w:p>
        </w:tc>
        <w:tc>
          <w:tcPr>
            <w:tcW w:w="1276" w:type="dxa"/>
            <w:tcBorders>
              <w:left w:val="nil"/>
            </w:tcBorders>
          </w:tcPr>
          <w:p>
            <w:pPr>
              <w:pStyle w:val="13"/>
              <w:spacing w:before="114"/>
              <w:ind w:left="34" w:right="45"/>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exact"/>
        </w:trPr>
        <w:tc>
          <w:tcPr>
            <w:tcW w:w="791" w:type="dxa"/>
            <w:vMerge w:val="continue"/>
          </w:tcPr>
          <w:p>
            <w:pPr>
              <w:rPr>
                <w:rFonts w:ascii="Meiryo UI" w:hAnsi="Meiryo UI" w:eastAsia="Meiryo UI" w:cs="Meiryo UI"/>
                <w:spacing w:val="1"/>
                <w:sz w:val="18"/>
                <w:szCs w:val="18"/>
                <w:lang w:eastAsia="ja-JP"/>
              </w:rPr>
            </w:pPr>
          </w:p>
        </w:tc>
        <w:tc>
          <w:tcPr>
            <w:tcW w:w="3731" w:type="dxa"/>
          </w:tcPr>
          <w:p>
            <w:pPr>
              <w:pStyle w:val="13"/>
              <w:spacing w:before="115" w:line="256" w:lineRule="auto"/>
              <w:ind w:left="278" w:right="141" w:rightChars="64" w:hanging="211"/>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ウ</w:t>
            </w: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その通信に係る通信種別 がデータ通信モードのみによるものであって、伝送速度が</w:t>
            </w:r>
            <w:r>
              <w:rPr>
                <w:rFonts w:ascii="Meiryo UI" w:hAnsi="Meiryo UI" w:eastAsia="Meiryo UI" w:cs="Meiryo UI"/>
                <w:spacing w:val="1"/>
                <w:sz w:val="18"/>
                <w:szCs w:val="18"/>
                <w:lang w:eastAsia="ja-JP"/>
              </w:rPr>
              <w:t>64kbit/s</w:t>
            </w:r>
            <w:r>
              <w:rPr>
                <w:rFonts w:hint="eastAsia" w:ascii="Meiryo UI" w:hAnsi="Meiryo UI" w:eastAsia="Meiryo UI" w:cs="Meiryo UI"/>
                <w:spacing w:val="1"/>
                <w:sz w:val="18"/>
                <w:szCs w:val="18"/>
                <w:lang w:eastAsia="ja-JP"/>
              </w:rPr>
              <w:t>を超えて</w:t>
            </w:r>
            <w:r>
              <w:rPr>
                <w:rFonts w:ascii="Meiryo UI" w:hAnsi="Meiryo UI" w:eastAsia="Meiryo UI" w:cs="Meiryo UI"/>
                <w:spacing w:val="1"/>
                <w:sz w:val="18"/>
                <w:szCs w:val="18"/>
                <w:lang w:eastAsia="ja-JP"/>
              </w:rPr>
              <w:t>5</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2kbit/s</w:t>
            </w:r>
            <w:r>
              <w:rPr>
                <w:rFonts w:hint="eastAsia" w:ascii="Meiryo UI" w:hAnsi="Meiryo UI" w:eastAsia="Meiryo UI" w:cs="Meiryo UI"/>
                <w:spacing w:val="1"/>
                <w:sz w:val="18"/>
                <w:szCs w:val="18"/>
                <w:lang w:eastAsia="ja-JP"/>
              </w:rPr>
              <w:t>までのもの</w:t>
            </w:r>
          </w:p>
        </w:tc>
        <w:tc>
          <w:tcPr>
            <w:tcW w:w="1559" w:type="dxa"/>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30</w:t>
            </w:r>
            <w:r>
              <w:rPr>
                <w:rFonts w:hint="eastAsia" w:ascii="Meiryo UI" w:hAnsi="Meiryo UI" w:eastAsia="Meiryo UI" w:cs="Meiryo UI"/>
                <w:spacing w:val="1"/>
                <w:sz w:val="18"/>
                <w:szCs w:val="18"/>
                <w:lang w:eastAsia="ja-JP"/>
              </w:rPr>
              <w:t>秒までごとに</w:t>
            </w:r>
          </w:p>
        </w:tc>
        <w:tc>
          <w:tcPr>
            <w:tcW w:w="1276" w:type="dxa"/>
            <w:tcBorders>
              <w:right w:val="nil"/>
            </w:tcBorders>
          </w:tcPr>
          <w:p>
            <w:pPr>
              <w:pStyle w:val="13"/>
              <w:spacing w:before="114"/>
              <w:ind w:left="0" w:right="51"/>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.5</w:t>
            </w:r>
            <w:r>
              <w:rPr>
                <w:rFonts w:hint="eastAsia" w:ascii="Meiryo UI" w:hAnsi="Meiryo UI" w:eastAsia="Meiryo UI" w:cs="Meiryo UI"/>
                <w:spacing w:val="1"/>
                <w:sz w:val="18"/>
                <w:szCs w:val="18"/>
                <w:lang w:eastAsia="ja-JP"/>
              </w:rPr>
              <w:t>円</w:t>
            </w:r>
          </w:p>
        </w:tc>
        <w:tc>
          <w:tcPr>
            <w:tcW w:w="1276" w:type="dxa"/>
            <w:tcBorders>
              <w:left w:val="nil"/>
            </w:tcBorders>
          </w:tcPr>
          <w:p>
            <w:pPr>
              <w:pStyle w:val="13"/>
              <w:spacing w:before="114"/>
              <w:ind w:left="34" w:right="46"/>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.62</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exact"/>
        </w:trPr>
        <w:tc>
          <w:tcPr>
            <w:tcW w:w="791" w:type="dxa"/>
            <w:vMerge w:val="continue"/>
          </w:tcPr>
          <w:p>
            <w:pPr>
              <w:rPr>
                <w:rFonts w:ascii="Meiryo UI" w:hAnsi="Meiryo UI" w:eastAsia="Meiryo UI" w:cs="Meiryo UI"/>
                <w:spacing w:val="1"/>
                <w:sz w:val="18"/>
                <w:szCs w:val="18"/>
                <w:lang w:eastAsia="ja-JP"/>
              </w:rPr>
            </w:pPr>
          </w:p>
        </w:tc>
        <w:tc>
          <w:tcPr>
            <w:tcW w:w="3731" w:type="dxa"/>
          </w:tcPr>
          <w:p>
            <w:pPr>
              <w:pStyle w:val="13"/>
              <w:spacing w:before="114" w:line="256" w:lineRule="auto"/>
              <w:ind w:left="278" w:right="141" w:rightChars="64" w:hanging="211"/>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エ</w:t>
            </w: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 xml:space="preserve">その通信に係る通信種別がデータ通信モードのみによるものであって、伝送速度が </w:t>
            </w:r>
            <w:r>
              <w:rPr>
                <w:rFonts w:ascii="Meiryo UI" w:hAnsi="Meiryo UI" w:eastAsia="Meiryo UI" w:cs="Meiryo UI"/>
                <w:spacing w:val="1"/>
                <w:sz w:val="18"/>
                <w:szCs w:val="18"/>
                <w:lang w:eastAsia="ja-JP"/>
              </w:rPr>
              <w:t>5</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2kbit/s</w:t>
            </w:r>
            <w:r>
              <w:rPr>
                <w:rFonts w:hint="eastAsia" w:ascii="Meiryo UI" w:hAnsi="Meiryo UI" w:eastAsia="Meiryo UI" w:cs="Meiryo UI"/>
                <w:spacing w:val="1"/>
                <w:sz w:val="18"/>
                <w:szCs w:val="18"/>
                <w:lang w:eastAsia="ja-JP"/>
              </w:rPr>
              <w:t>を超えて1</w:t>
            </w:r>
            <w:r>
              <w:rPr>
                <w:rFonts w:ascii="Meiryo UI" w:hAnsi="Meiryo UI" w:eastAsia="Meiryo UI" w:cs="Meiryo UI"/>
                <w:spacing w:val="1"/>
                <w:sz w:val="18"/>
                <w:szCs w:val="18"/>
                <w:lang w:eastAsia="ja-JP"/>
              </w:rPr>
              <w:t>Mbit/s</w:t>
            </w:r>
            <w:r>
              <w:rPr>
                <w:rFonts w:hint="eastAsia" w:ascii="Meiryo UI" w:hAnsi="Meiryo UI" w:eastAsia="Meiryo UI" w:cs="Meiryo UI"/>
                <w:spacing w:val="1"/>
                <w:sz w:val="18"/>
                <w:szCs w:val="18"/>
                <w:lang w:eastAsia="ja-JP"/>
              </w:rPr>
              <w:t>までのもの</w:t>
            </w:r>
          </w:p>
        </w:tc>
        <w:tc>
          <w:tcPr>
            <w:tcW w:w="1559" w:type="dxa"/>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30</w:t>
            </w:r>
            <w:r>
              <w:rPr>
                <w:rFonts w:hint="eastAsia" w:ascii="Meiryo UI" w:hAnsi="Meiryo UI" w:eastAsia="Meiryo UI" w:cs="Meiryo UI"/>
                <w:spacing w:val="1"/>
                <w:sz w:val="18"/>
                <w:szCs w:val="18"/>
                <w:lang w:eastAsia="ja-JP"/>
              </w:rPr>
              <w:t>秒までごとに</w:t>
            </w:r>
          </w:p>
        </w:tc>
        <w:tc>
          <w:tcPr>
            <w:tcW w:w="1276" w:type="dxa"/>
            <w:tcBorders>
              <w:right w:val="nil"/>
            </w:tcBorders>
          </w:tcPr>
          <w:p>
            <w:pPr>
              <w:pStyle w:val="13"/>
              <w:spacing w:before="114"/>
              <w:ind w:left="0" w:right="48"/>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２円</w:t>
            </w:r>
          </w:p>
        </w:tc>
        <w:tc>
          <w:tcPr>
            <w:tcW w:w="1276" w:type="dxa"/>
            <w:tcBorders>
              <w:left w:val="nil"/>
            </w:tcBorders>
          </w:tcPr>
          <w:p>
            <w:pPr>
              <w:pStyle w:val="13"/>
              <w:spacing w:before="114"/>
              <w:ind w:left="34" w:right="46"/>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6</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5" w:hRule="exact"/>
        </w:trPr>
        <w:tc>
          <w:tcPr>
            <w:tcW w:w="791" w:type="dxa"/>
            <w:vMerge w:val="continue"/>
          </w:tcPr>
          <w:p>
            <w:pPr>
              <w:rPr>
                <w:rFonts w:ascii="Meiryo UI" w:hAnsi="Meiryo UI" w:eastAsia="Meiryo UI" w:cs="Meiryo UI"/>
                <w:spacing w:val="1"/>
                <w:sz w:val="18"/>
                <w:szCs w:val="18"/>
                <w:lang w:eastAsia="ja-JP"/>
              </w:rPr>
            </w:pPr>
          </w:p>
        </w:tc>
        <w:tc>
          <w:tcPr>
            <w:tcW w:w="3731" w:type="dxa"/>
          </w:tcPr>
          <w:p>
            <w:pPr>
              <w:pStyle w:val="13"/>
              <w:spacing w:before="114" w:line="256" w:lineRule="auto"/>
              <w:ind w:left="278" w:right="141" w:rightChars="64" w:hanging="211"/>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オ</w:t>
            </w: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その通信に係る通信種別がデータ通信モードのみによるものであって、伝送速度が 1</w:t>
            </w:r>
            <w:r>
              <w:rPr>
                <w:rFonts w:ascii="Meiryo UI" w:hAnsi="Meiryo UI" w:eastAsia="Meiryo UI" w:cs="Meiryo UI"/>
                <w:spacing w:val="1"/>
                <w:sz w:val="18"/>
                <w:szCs w:val="18"/>
                <w:lang w:eastAsia="ja-JP"/>
              </w:rPr>
              <w:t>Mbit/s</w:t>
            </w:r>
            <w:r>
              <w:rPr>
                <w:rFonts w:hint="eastAsia" w:ascii="Meiryo UI" w:hAnsi="Meiryo UI" w:eastAsia="Meiryo UI" w:cs="Meiryo UI"/>
                <w:spacing w:val="1"/>
                <w:sz w:val="18"/>
                <w:szCs w:val="18"/>
                <w:lang w:eastAsia="ja-JP"/>
              </w:rPr>
              <w:t>を超えて</w:t>
            </w:r>
            <w:r>
              <w:rPr>
                <w:rFonts w:ascii="Meiryo UI" w:hAnsi="Meiryo UI" w:eastAsia="Meiryo UI" w:cs="Meiryo UI"/>
                <w:spacing w:val="1"/>
                <w:sz w:val="18"/>
                <w:szCs w:val="18"/>
                <w:lang w:eastAsia="ja-JP"/>
              </w:rPr>
              <w:t>2.6Mbit/s</w:t>
            </w:r>
            <w:r>
              <w:rPr>
                <w:rFonts w:hint="eastAsia" w:ascii="Meiryo UI" w:hAnsi="Meiryo UI" w:eastAsia="Meiryo UI" w:cs="Meiryo UI"/>
                <w:spacing w:val="1"/>
                <w:sz w:val="18"/>
                <w:szCs w:val="18"/>
                <w:lang w:eastAsia="ja-JP"/>
              </w:rPr>
              <w:t>までのもの</w:t>
            </w:r>
          </w:p>
        </w:tc>
        <w:tc>
          <w:tcPr>
            <w:tcW w:w="1559" w:type="dxa"/>
          </w:tcPr>
          <w:p>
            <w:pPr>
              <w:pStyle w:val="13"/>
              <w:spacing w:before="113"/>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３分までごとに</w:t>
            </w:r>
          </w:p>
        </w:tc>
        <w:tc>
          <w:tcPr>
            <w:tcW w:w="1276" w:type="dxa"/>
            <w:tcBorders>
              <w:right w:val="nil"/>
            </w:tcBorders>
          </w:tcPr>
          <w:p>
            <w:pPr>
              <w:pStyle w:val="13"/>
              <w:spacing w:before="113"/>
              <w:ind w:left="0" w:right="51"/>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5</w:t>
            </w:r>
            <w:r>
              <w:rPr>
                <w:rFonts w:hint="eastAsia" w:ascii="Meiryo UI" w:hAnsi="Meiryo UI" w:eastAsia="Meiryo UI" w:cs="Meiryo UI"/>
                <w:spacing w:val="1"/>
                <w:sz w:val="18"/>
                <w:szCs w:val="18"/>
                <w:lang w:eastAsia="ja-JP"/>
              </w:rPr>
              <w:t>円</w:t>
            </w:r>
          </w:p>
        </w:tc>
        <w:tc>
          <w:tcPr>
            <w:tcW w:w="1276" w:type="dxa"/>
            <w:tcBorders>
              <w:left w:val="nil"/>
            </w:tcBorders>
          </w:tcPr>
          <w:p>
            <w:pPr>
              <w:pStyle w:val="13"/>
              <w:spacing w:before="113"/>
              <w:ind w:left="34" w:right="45"/>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6.2</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0" w:hRule="exact"/>
        </w:trPr>
        <w:tc>
          <w:tcPr>
            <w:tcW w:w="791" w:type="dxa"/>
            <w:vMerge w:val="continue"/>
          </w:tcPr>
          <w:p>
            <w:pPr>
              <w:rPr>
                <w:rFonts w:ascii="Meiryo UI" w:hAnsi="Meiryo UI" w:eastAsia="Meiryo UI" w:cs="Meiryo UI"/>
                <w:spacing w:val="1"/>
                <w:sz w:val="18"/>
                <w:szCs w:val="18"/>
                <w:lang w:eastAsia="ja-JP"/>
              </w:rPr>
            </w:pPr>
          </w:p>
        </w:tc>
        <w:tc>
          <w:tcPr>
            <w:tcW w:w="3731" w:type="dxa"/>
          </w:tcPr>
          <w:p>
            <w:pPr>
              <w:pStyle w:val="13"/>
              <w:spacing w:before="115" w:line="256" w:lineRule="auto"/>
              <w:ind w:left="278" w:right="141" w:rightChars="64" w:hanging="211"/>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カ</w:t>
            </w: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その通信に係る通信種別がデータ通信モードのみによるものであって、伝送速度が</w:t>
            </w:r>
            <w:r>
              <w:rPr>
                <w:rFonts w:ascii="Meiryo UI" w:hAnsi="Meiryo UI" w:eastAsia="Meiryo UI" w:cs="Meiryo UI"/>
                <w:spacing w:val="1"/>
                <w:sz w:val="18"/>
                <w:szCs w:val="18"/>
                <w:lang w:eastAsia="ja-JP"/>
              </w:rPr>
              <w:t>2.6Mbit/s</w:t>
            </w:r>
            <w:r>
              <w:rPr>
                <w:rFonts w:hint="eastAsia" w:ascii="Meiryo UI" w:hAnsi="Meiryo UI" w:eastAsia="Meiryo UI" w:cs="Meiryo UI"/>
                <w:spacing w:val="1"/>
                <w:sz w:val="18"/>
                <w:szCs w:val="18"/>
                <w:lang w:eastAsia="ja-JP"/>
              </w:rPr>
              <w:t>を超えるもの</w:t>
            </w:r>
          </w:p>
        </w:tc>
        <w:tc>
          <w:tcPr>
            <w:tcW w:w="1559"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３分までごとに</w:t>
            </w:r>
          </w:p>
        </w:tc>
        <w:tc>
          <w:tcPr>
            <w:tcW w:w="1276" w:type="dxa"/>
            <w:tcBorders>
              <w:right w:val="nil"/>
            </w:tcBorders>
          </w:tcPr>
          <w:p>
            <w:pPr>
              <w:pStyle w:val="13"/>
              <w:spacing w:before="114"/>
              <w:ind w:left="0" w:right="51"/>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円</w:t>
            </w:r>
          </w:p>
        </w:tc>
        <w:tc>
          <w:tcPr>
            <w:tcW w:w="1276" w:type="dxa"/>
            <w:tcBorders>
              <w:left w:val="nil"/>
            </w:tcBorders>
          </w:tcPr>
          <w:p>
            <w:pPr>
              <w:pStyle w:val="13"/>
              <w:spacing w:before="114"/>
              <w:ind w:left="33" w:right="46"/>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exact"/>
        </w:trPr>
        <w:tc>
          <w:tcPr>
            <w:tcW w:w="791" w:type="dxa"/>
            <w:vMerge w:val="continue"/>
          </w:tcPr>
          <w:p>
            <w:pPr>
              <w:rPr>
                <w:rFonts w:ascii="Meiryo UI" w:hAnsi="Meiryo UI" w:eastAsia="Meiryo UI" w:cs="Meiryo UI"/>
                <w:spacing w:val="1"/>
                <w:sz w:val="18"/>
                <w:szCs w:val="18"/>
                <w:lang w:eastAsia="ja-JP"/>
              </w:rPr>
            </w:pPr>
          </w:p>
        </w:tc>
        <w:tc>
          <w:tcPr>
            <w:tcW w:w="3731" w:type="dxa"/>
          </w:tcPr>
          <w:p>
            <w:pPr>
              <w:pStyle w:val="13"/>
              <w:spacing w:before="115" w:line="256" w:lineRule="auto"/>
              <w:ind w:left="278" w:right="141" w:rightChars="64" w:hanging="211"/>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キ</w:t>
            </w:r>
            <w:r>
              <w:rPr>
                <w:rFonts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ア</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カ</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以外のものであって、伝送速度が</w:t>
            </w:r>
            <w:r>
              <w:rPr>
                <w:rFonts w:ascii="Meiryo UI" w:hAnsi="Meiryo UI" w:eastAsia="Meiryo UI" w:cs="Meiryo UI"/>
                <w:spacing w:val="1"/>
                <w:sz w:val="18"/>
                <w:szCs w:val="18"/>
                <w:lang w:eastAsia="ja-JP"/>
              </w:rPr>
              <w:t>2.6Mbit/s</w:t>
            </w:r>
            <w:r>
              <w:rPr>
                <w:rFonts w:hint="eastAsia" w:ascii="Meiryo UI" w:hAnsi="Meiryo UI" w:eastAsia="Meiryo UI" w:cs="Meiryo UI"/>
                <w:spacing w:val="1"/>
                <w:sz w:val="18"/>
                <w:szCs w:val="18"/>
                <w:lang w:eastAsia="ja-JP"/>
              </w:rPr>
              <w:t>までのもの</w:t>
            </w:r>
          </w:p>
        </w:tc>
        <w:tc>
          <w:tcPr>
            <w:tcW w:w="1559"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３分までごとに</w:t>
            </w:r>
          </w:p>
        </w:tc>
        <w:tc>
          <w:tcPr>
            <w:tcW w:w="1276" w:type="dxa"/>
            <w:tcBorders>
              <w:right w:val="nil"/>
            </w:tcBorders>
          </w:tcPr>
          <w:p>
            <w:pPr>
              <w:pStyle w:val="13"/>
              <w:spacing w:before="114"/>
              <w:ind w:left="0" w:right="51"/>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5</w:t>
            </w:r>
            <w:r>
              <w:rPr>
                <w:rFonts w:hint="eastAsia" w:ascii="Meiryo UI" w:hAnsi="Meiryo UI" w:eastAsia="Meiryo UI" w:cs="Meiryo UI"/>
                <w:spacing w:val="1"/>
                <w:sz w:val="18"/>
                <w:szCs w:val="18"/>
                <w:lang w:eastAsia="ja-JP"/>
              </w:rPr>
              <w:t>円</w:t>
            </w:r>
          </w:p>
        </w:tc>
        <w:tc>
          <w:tcPr>
            <w:tcW w:w="1276" w:type="dxa"/>
            <w:tcBorders>
              <w:left w:val="nil"/>
            </w:tcBorders>
          </w:tcPr>
          <w:p>
            <w:pPr>
              <w:pStyle w:val="13"/>
              <w:spacing w:before="114"/>
              <w:ind w:left="34" w:right="45"/>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6.2</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exact"/>
        </w:trPr>
        <w:tc>
          <w:tcPr>
            <w:tcW w:w="791" w:type="dxa"/>
            <w:vMerge w:val="continue"/>
          </w:tcPr>
          <w:p>
            <w:pPr>
              <w:rPr>
                <w:rFonts w:ascii="Meiryo UI" w:hAnsi="Meiryo UI" w:eastAsia="Meiryo UI" w:cs="Meiryo UI"/>
                <w:spacing w:val="1"/>
                <w:sz w:val="18"/>
                <w:szCs w:val="18"/>
                <w:lang w:eastAsia="ja-JP"/>
              </w:rPr>
            </w:pPr>
          </w:p>
        </w:tc>
        <w:tc>
          <w:tcPr>
            <w:tcW w:w="3731" w:type="dxa"/>
          </w:tcPr>
          <w:p>
            <w:pPr>
              <w:pStyle w:val="13"/>
              <w:spacing w:before="114" w:line="256" w:lineRule="auto"/>
              <w:ind w:left="278" w:right="142" w:hanging="2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ク</w:t>
            </w:r>
            <w:r>
              <w:rPr>
                <w:rFonts w:ascii="Meiryo UI" w:hAnsi="Meiryo UI" w:eastAsia="Meiryo UI" w:cs="Meiryo UI"/>
                <w:spacing w:val="1"/>
                <w:sz w:val="18"/>
                <w:szCs w:val="18"/>
                <w:lang w:eastAsia="ja-JP"/>
              </w:rPr>
              <w:t>) (</w:t>
            </w:r>
            <w:r>
              <w:rPr>
                <w:rFonts w:hint="eastAsia" w:ascii="Meiryo UI" w:hAnsi="Meiryo UI" w:eastAsia="Meiryo UI" w:cs="Meiryo UI"/>
                <w:spacing w:val="1"/>
                <w:sz w:val="18"/>
                <w:szCs w:val="18"/>
                <w:lang w:eastAsia="ja-JP"/>
              </w:rPr>
              <w:t>ア</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カ</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以外のものであって、伝送速度が</w:t>
            </w:r>
            <w:r>
              <w:rPr>
                <w:rFonts w:ascii="Meiryo UI" w:hAnsi="Meiryo UI" w:eastAsia="Meiryo UI" w:cs="Meiryo UI"/>
                <w:spacing w:val="1"/>
                <w:sz w:val="18"/>
                <w:szCs w:val="18"/>
                <w:lang w:eastAsia="ja-JP"/>
              </w:rPr>
              <w:t>2.6Mbit/s</w:t>
            </w:r>
            <w:r>
              <w:rPr>
                <w:rFonts w:hint="eastAsia" w:ascii="Meiryo UI" w:hAnsi="Meiryo UI" w:eastAsia="Meiryo UI" w:cs="Meiryo UI"/>
                <w:spacing w:val="1"/>
                <w:sz w:val="18"/>
                <w:szCs w:val="18"/>
                <w:lang w:eastAsia="ja-JP"/>
              </w:rPr>
              <w:t>を超えるもの</w:t>
            </w:r>
          </w:p>
        </w:tc>
        <w:tc>
          <w:tcPr>
            <w:tcW w:w="1559" w:type="dxa"/>
          </w:tcPr>
          <w:p>
            <w:pPr>
              <w:pStyle w:val="13"/>
              <w:spacing w:before="113"/>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３分までごとに</w:t>
            </w:r>
          </w:p>
        </w:tc>
        <w:tc>
          <w:tcPr>
            <w:tcW w:w="1276" w:type="dxa"/>
            <w:tcBorders>
              <w:right w:val="nil"/>
            </w:tcBorders>
          </w:tcPr>
          <w:p>
            <w:pPr>
              <w:pStyle w:val="13"/>
              <w:spacing w:before="113"/>
              <w:ind w:left="0" w:right="51"/>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w:t>
            </w:r>
            <w:r>
              <w:rPr>
                <w:rFonts w:hint="eastAsia" w:ascii="Meiryo UI" w:hAnsi="Meiryo UI" w:eastAsia="Meiryo UI" w:cs="Meiryo UI"/>
                <w:spacing w:val="1"/>
                <w:sz w:val="18"/>
                <w:szCs w:val="18"/>
                <w:lang w:eastAsia="ja-JP"/>
              </w:rPr>
              <w:t>円</w:t>
            </w:r>
          </w:p>
        </w:tc>
        <w:tc>
          <w:tcPr>
            <w:tcW w:w="1276" w:type="dxa"/>
            <w:tcBorders>
              <w:left w:val="nil"/>
            </w:tcBorders>
          </w:tcPr>
          <w:p>
            <w:pPr>
              <w:pStyle w:val="13"/>
              <w:spacing w:before="113"/>
              <w:ind w:left="34" w:right="46"/>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bl>
    <w:p>
      <w:pPr>
        <w:tabs>
          <w:tab w:val="left" w:pos="2105"/>
        </w:tabs>
        <w:spacing w:before="41"/>
        <w:ind w:right="398"/>
        <w:rPr>
          <w:rFonts w:ascii="Meiryo UI" w:hAnsi="Meiryo UI" w:eastAsia="Meiryo UI" w:cs="Meiryo UI"/>
          <w:spacing w:val="1"/>
          <w:w w:val="112"/>
          <w:sz w:val="18"/>
          <w:szCs w:val="18"/>
          <w:lang w:eastAsia="ja-JP"/>
        </w:rPr>
      </w:pPr>
    </w:p>
    <w:p>
      <w:pPr>
        <w:tabs>
          <w:tab w:val="left" w:pos="2105"/>
        </w:tabs>
        <w:spacing w:before="41"/>
        <w:ind w:right="398"/>
        <w:rPr>
          <w:rFonts w:ascii="Meiryo UI" w:hAnsi="Meiryo UI" w:eastAsia="Meiryo UI" w:cs="Meiryo UI"/>
          <w:spacing w:val="1"/>
          <w:w w:val="112"/>
          <w:sz w:val="18"/>
          <w:szCs w:val="18"/>
          <w:lang w:eastAsia="ja-JP"/>
        </w:rPr>
      </w:pPr>
    </w:p>
    <w:p>
      <w:pPr>
        <w:tabs>
          <w:tab w:val="left" w:pos="2105"/>
        </w:tabs>
        <w:spacing w:before="41"/>
        <w:ind w:right="398"/>
        <w:rPr>
          <w:rFonts w:ascii="Meiryo UI" w:hAnsi="Meiryo UI" w:eastAsia="Meiryo UI" w:cs="Meiryo UI"/>
          <w:spacing w:val="1"/>
          <w:w w:val="112"/>
          <w:sz w:val="18"/>
          <w:szCs w:val="18"/>
          <w:lang w:eastAsia="ja-JP"/>
        </w:rPr>
      </w:pPr>
    </w:p>
    <w:p>
      <w:pPr>
        <w:tabs>
          <w:tab w:val="left" w:pos="2105"/>
        </w:tabs>
        <w:spacing w:before="41"/>
        <w:ind w:right="39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イ</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移動体通信及びＩＰ電話通信に係るもの</w:t>
      </w:r>
    </w:p>
    <w:tbl>
      <w:tblPr>
        <w:tblStyle w:val="11"/>
        <w:tblW w:w="8633"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1428"/>
        <w:gridCol w:w="1620"/>
        <w:gridCol w:w="1944"/>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3839" w:type="dxa"/>
            <w:gridSpan w:val="3"/>
            <w:vMerge w:val="restart"/>
          </w:tcPr>
          <w:p>
            <w:pPr>
              <w:pStyle w:val="13"/>
              <w:ind w:left="0"/>
              <w:rPr>
                <w:rFonts w:ascii="Meiryo UI" w:hAnsi="Meiryo UI" w:eastAsia="Meiryo UI" w:cs="Meiryo UI"/>
                <w:spacing w:val="1"/>
                <w:sz w:val="18"/>
                <w:szCs w:val="18"/>
                <w:lang w:eastAsia="ja-JP"/>
              </w:rPr>
            </w:pPr>
          </w:p>
          <w:p>
            <w:pPr>
              <w:pStyle w:val="13"/>
              <w:tabs>
                <w:tab w:val="left" w:pos="1600"/>
                <w:tab w:val="left" w:pos="2020"/>
                <w:tab w:val="left" w:pos="2440"/>
              </w:tabs>
              <w:spacing w:before="139"/>
              <w:ind w:left="1180"/>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料</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金</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種</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別</w:t>
            </w:r>
          </w:p>
        </w:tc>
        <w:tc>
          <w:tcPr>
            <w:tcW w:w="1944" w:type="dxa"/>
            <w:vMerge w:val="restart"/>
          </w:tcPr>
          <w:p>
            <w:pPr>
              <w:pStyle w:val="13"/>
              <w:ind w:left="0"/>
              <w:rPr>
                <w:rFonts w:ascii="Meiryo UI" w:hAnsi="Meiryo UI" w:eastAsia="Meiryo UI" w:cs="Meiryo UI"/>
                <w:spacing w:val="1"/>
                <w:sz w:val="18"/>
                <w:szCs w:val="18"/>
                <w:lang w:eastAsia="ja-JP"/>
              </w:rPr>
            </w:pPr>
          </w:p>
          <w:p>
            <w:pPr>
              <w:pStyle w:val="13"/>
              <w:tabs>
                <w:tab w:val="left" w:pos="1178"/>
              </w:tabs>
              <w:spacing w:before="139"/>
              <w:ind w:left="54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単</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位</w:t>
            </w:r>
          </w:p>
        </w:tc>
        <w:tc>
          <w:tcPr>
            <w:tcW w:w="2850" w:type="dxa"/>
          </w:tcPr>
          <w:p>
            <w:pPr>
              <w:pStyle w:val="13"/>
              <w:spacing w:before="114"/>
              <w:ind w:left="731" w:right="729"/>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料金額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3839" w:type="dxa"/>
            <w:gridSpan w:val="3"/>
            <w:vMerge w:val="continue"/>
          </w:tcPr>
          <w:p>
            <w:pPr>
              <w:rPr>
                <w:rFonts w:ascii="Meiryo UI" w:hAnsi="Meiryo UI" w:eastAsia="Meiryo UI" w:cs="Meiryo UI"/>
                <w:spacing w:val="1"/>
                <w:sz w:val="18"/>
                <w:szCs w:val="18"/>
                <w:lang w:eastAsia="ja-JP"/>
              </w:rPr>
            </w:pPr>
          </w:p>
        </w:tc>
        <w:tc>
          <w:tcPr>
            <w:tcW w:w="1944" w:type="dxa"/>
            <w:vMerge w:val="continue"/>
          </w:tcPr>
          <w:p>
            <w:pPr>
              <w:rPr>
                <w:rFonts w:ascii="Meiryo UI" w:hAnsi="Meiryo UI" w:eastAsia="Meiryo UI" w:cs="Meiryo UI"/>
                <w:spacing w:val="1"/>
                <w:sz w:val="18"/>
                <w:szCs w:val="18"/>
                <w:lang w:eastAsia="ja-JP"/>
              </w:rPr>
            </w:pPr>
          </w:p>
        </w:tc>
        <w:tc>
          <w:tcPr>
            <w:tcW w:w="2850" w:type="dxa"/>
          </w:tcPr>
          <w:p>
            <w:pPr>
              <w:pStyle w:val="13"/>
              <w:spacing w:before="114"/>
              <w:ind w:left="0" w:right="10"/>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（かっこ内は税込額）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791" w:type="dxa"/>
            <w:vMerge w:val="restart"/>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通信料</w:t>
            </w:r>
          </w:p>
        </w:tc>
        <w:tc>
          <w:tcPr>
            <w:tcW w:w="1428" w:type="dxa"/>
            <w:vMerge w:val="restart"/>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移動体通信</w:t>
            </w:r>
          </w:p>
        </w:tc>
        <w:tc>
          <w:tcPr>
            <w:tcW w:w="1620" w:type="dxa"/>
          </w:tcPr>
          <w:p>
            <w:pPr>
              <w:pStyle w:val="13"/>
              <w:spacing w:before="114"/>
              <w:ind w:left="47" w:right="52"/>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グループ１－Ａ</w:t>
            </w:r>
          </w:p>
        </w:tc>
        <w:tc>
          <w:tcPr>
            <w:tcW w:w="1944"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１分までごとに</w:t>
            </w:r>
          </w:p>
        </w:tc>
        <w:tc>
          <w:tcPr>
            <w:tcW w:w="2850"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6</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7.28</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791" w:type="dxa"/>
            <w:vMerge w:val="continue"/>
          </w:tcPr>
          <w:p>
            <w:pPr>
              <w:rPr>
                <w:rFonts w:ascii="Meiryo UI" w:hAnsi="Meiryo UI" w:eastAsia="Meiryo UI" w:cs="Meiryo UI"/>
                <w:spacing w:val="1"/>
                <w:sz w:val="18"/>
                <w:szCs w:val="18"/>
                <w:lang w:eastAsia="ja-JP"/>
              </w:rPr>
            </w:pPr>
          </w:p>
        </w:tc>
        <w:tc>
          <w:tcPr>
            <w:tcW w:w="1428" w:type="dxa"/>
            <w:vMerge w:val="continue"/>
          </w:tcPr>
          <w:p>
            <w:pPr>
              <w:rPr>
                <w:rFonts w:ascii="Meiryo UI" w:hAnsi="Meiryo UI" w:eastAsia="Meiryo UI" w:cs="Meiryo UI"/>
                <w:spacing w:val="1"/>
                <w:sz w:val="18"/>
                <w:szCs w:val="18"/>
                <w:lang w:eastAsia="ja-JP"/>
              </w:rPr>
            </w:pPr>
          </w:p>
        </w:tc>
        <w:tc>
          <w:tcPr>
            <w:tcW w:w="1620" w:type="dxa"/>
          </w:tcPr>
          <w:p>
            <w:pPr>
              <w:pStyle w:val="13"/>
              <w:spacing w:before="114"/>
              <w:ind w:left="47" w:right="52"/>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グループ１－Ｂ</w:t>
            </w:r>
          </w:p>
        </w:tc>
        <w:tc>
          <w:tcPr>
            <w:tcW w:w="1944"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１分までごとに</w:t>
            </w:r>
          </w:p>
        </w:tc>
        <w:tc>
          <w:tcPr>
            <w:tcW w:w="2850" w:type="dxa"/>
          </w:tcPr>
          <w:p>
            <w:pPr>
              <w:pStyle w:val="13"/>
              <w:tabs>
                <w:tab w:val="left" w:pos="1051"/>
              </w:tabs>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7.5</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8.9</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791" w:type="dxa"/>
            <w:vMerge w:val="continue"/>
          </w:tcPr>
          <w:p>
            <w:pPr>
              <w:rPr>
                <w:rFonts w:ascii="Meiryo UI" w:hAnsi="Meiryo UI" w:eastAsia="Meiryo UI" w:cs="Meiryo UI"/>
                <w:spacing w:val="1"/>
                <w:sz w:val="18"/>
                <w:szCs w:val="18"/>
                <w:lang w:eastAsia="ja-JP"/>
              </w:rPr>
            </w:pPr>
          </w:p>
        </w:tc>
        <w:tc>
          <w:tcPr>
            <w:tcW w:w="1428" w:type="dxa"/>
            <w:vMerge w:val="continue"/>
          </w:tcPr>
          <w:p>
            <w:pPr>
              <w:rPr>
                <w:rFonts w:ascii="Meiryo UI" w:hAnsi="Meiryo UI" w:eastAsia="Meiryo UI" w:cs="Meiryo UI"/>
                <w:spacing w:val="1"/>
                <w:sz w:val="18"/>
                <w:szCs w:val="18"/>
                <w:lang w:eastAsia="ja-JP"/>
              </w:rPr>
            </w:pPr>
          </w:p>
        </w:tc>
        <w:tc>
          <w:tcPr>
            <w:tcW w:w="1620" w:type="dxa"/>
          </w:tcPr>
          <w:p>
            <w:pPr>
              <w:pStyle w:val="13"/>
              <w:spacing w:before="114"/>
              <w:ind w:left="47" w:right="52"/>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グループ１－Ｄ</w:t>
            </w:r>
          </w:p>
        </w:tc>
        <w:tc>
          <w:tcPr>
            <w:tcW w:w="1944"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３分までごとに</w:t>
            </w:r>
          </w:p>
        </w:tc>
        <w:tc>
          <w:tcPr>
            <w:tcW w:w="2850"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11</w:t>
            </w:r>
            <w:r>
              <w:rPr>
                <w:rFonts w:ascii="Meiryo UI" w:hAnsi="Meiryo UI" w:eastAsia="Meiryo UI" w:cs="Meiryo UI"/>
                <w:spacing w:val="1"/>
                <w:sz w:val="18"/>
                <w:szCs w:val="18"/>
                <w:lang w:eastAsia="ja-JP"/>
              </w:rPr>
              <w:t>.664</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791" w:type="dxa"/>
            <w:vMerge w:val="continue"/>
          </w:tcPr>
          <w:p>
            <w:pPr>
              <w:rPr>
                <w:rFonts w:ascii="Meiryo UI" w:hAnsi="Meiryo UI" w:eastAsia="Meiryo UI" w:cs="Meiryo UI"/>
                <w:spacing w:val="1"/>
                <w:sz w:val="18"/>
                <w:szCs w:val="18"/>
                <w:lang w:eastAsia="ja-JP"/>
              </w:rPr>
            </w:pPr>
          </w:p>
        </w:tc>
        <w:tc>
          <w:tcPr>
            <w:tcW w:w="1428" w:type="dxa"/>
            <w:vMerge w:val="restart"/>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ＩＰ電話通信</w:t>
            </w:r>
          </w:p>
        </w:tc>
        <w:tc>
          <w:tcPr>
            <w:tcW w:w="1620" w:type="dxa"/>
          </w:tcPr>
          <w:p>
            <w:pPr>
              <w:pStyle w:val="13"/>
              <w:spacing w:before="114"/>
              <w:ind w:left="47" w:right="52"/>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グループ２－Ａ</w:t>
            </w:r>
          </w:p>
        </w:tc>
        <w:tc>
          <w:tcPr>
            <w:tcW w:w="1944"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３分までごとに</w:t>
            </w:r>
          </w:p>
        </w:tc>
        <w:tc>
          <w:tcPr>
            <w:tcW w:w="2850"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0.4</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11</w:t>
            </w:r>
            <w:r>
              <w:rPr>
                <w:rFonts w:ascii="Meiryo UI" w:hAnsi="Meiryo UI" w:eastAsia="Meiryo UI" w:cs="Meiryo UI"/>
                <w:spacing w:val="1"/>
                <w:sz w:val="18"/>
                <w:szCs w:val="18"/>
                <w:lang w:eastAsia="ja-JP"/>
              </w:rPr>
              <w:t>.232</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791" w:type="dxa"/>
            <w:vMerge w:val="continue"/>
          </w:tcPr>
          <w:p>
            <w:pPr>
              <w:rPr>
                <w:rFonts w:ascii="Meiryo UI" w:hAnsi="Meiryo UI" w:eastAsia="Meiryo UI" w:cs="Meiryo UI"/>
                <w:spacing w:val="1"/>
                <w:sz w:val="18"/>
                <w:szCs w:val="18"/>
                <w:lang w:eastAsia="ja-JP"/>
              </w:rPr>
            </w:pPr>
          </w:p>
        </w:tc>
        <w:tc>
          <w:tcPr>
            <w:tcW w:w="1428" w:type="dxa"/>
            <w:vMerge w:val="continue"/>
          </w:tcPr>
          <w:p>
            <w:pPr>
              <w:rPr>
                <w:rFonts w:ascii="Meiryo UI" w:hAnsi="Meiryo UI" w:eastAsia="Meiryo UI" w:cs="Meiryo UI"/>
                <w:spacing w:val="1"/>
                <w:sz w:val="18"/>
                <w:szCs w:val="18"/>
                <w:lang w:eastAsia="ja-JP"/>
              </w:rPr>
            </w:pPr>
          </w:p>
        </w:tc>
        <w:tc>
          <w:tcPr>
            <w:tcW w:w="1620" w:type="dxa"/>
          </w:tcPr>
          <w:p>
            <w:pPr>
              <w:pStyle w:val="13"/>
              <w:spacing w:before="114"/>
              <w:ind w:left="47" w:right="52"/>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グループ２－Ｂ</w:t>
            </w:r>
          </w:p>
        </w:tc>
        <w:tc>
          <w:tcPr>
            <w:tcW w:w="1944"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３分までごとに</w:t>
            </w:r>
          </w:p>
        </w:tc>
        <w:tc>
          <w:tcPr>
            <w:tcW w:w="2850"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0.5</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11</w:t>
            </w:r>
            <w:r>
              <w:rPr>
                <w:rFonts w:ascii="Meiryo UI" w:hAnsi="Meiryo UI" w:eastAsia="Meiryo UI" w:cs="Meiryo UI"/>
                <w:spacing w:val="1"/>
                <w:sz w:val="18"/>
                <w:szCs w:val="18"/>
                <w:lang w:eastAsia="ja-JP"/>
              </w:rPr>
              <w:t>.34</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791" w:type="dxa"/>
            <w:vMerge w:val="continue"/>
          </w:tcPr>
          <w:p>
            <w:pPr>
              <w:rPr>
                <w:rFonts w:ascii="Meiryo UI" w:hAnsi="Meiryo UI" w:eastAsia="Meiryo UI" w:cs="Meiryo UI"/>
                <w:spacing w:val="1"/>
                <w:sz w:val="18"/>
                <w:szCs w:val="18"/>
                <w:lang w:eastAsia="ja-JP"/>
              </w:rPr>
            </w:pPr>
          </w:p>
        </w:tc>
        <w:tc>
          <w:tcPr>
            <w:tcW w:w="1428" w:type="dxa"/>
            <w:vMerge w:val="continue"/>
          </w:tcPr>
          <w:p>
            <w:pPr>
              <w:rPr>
                <w:rFonts w:ascii="Meiryo UI" w:hAnsi="Meiryo UI" w:eastAsia="Meiryo UI" w:cs="Meiryo UI"/>
                <w:spacing w:val="1"/>
                <w:sz w:val="18"/>
                <w:szCs w:val="18"/>
                <w:lang w:eastAsia="ja-JP"/>
              </w:rPr>
            </w:pPr>
          </w:p>
        </w:tc>
        <w:tc>
          <w:tcPr>
            <w:tcW w:w="1620" w:type="dxa"/>
          </w:tcPr>
          <w:p>
            <w:pPr>
              <w:pStyle w:val="13"/>
              <w:spacing w:before="114"/>
              <w:ind w:left="47" w:right="52"/>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グループ２－Ｃ</w:t>
            </w:r>
          </w:p>
        </w:tc>
        <w:tc>
          <w:tcPr>
            <w:tcW w:w="1944"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３分までごとに</w:t>
            </w:r>
          </w:p>
        </w:tc>
        <w:tc>
          <w:tcPr>
            <w:tcW w:w="2850"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11</w:t>
            </w:r>
            <w:r>
              <w:rPr>
                <w:rFonts w:ascii="Meiryo UI" w:hAnsi="Meiryo UI" w:eastAsia="Meiryo UI" w:cs="Meiryo UI"/>
                <w:spacing w:val="1"/>
                <w:sz w:val="18"/>
                <w:szCs w:val="18"/>
                <w:lang w:eastAsia="ja-JP"/>
              </w:rPr>
              <w:t>.664</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bl>
    <w:p>
      <w:pPr>
        <w:tabs>
          <w:tab w:val="left" w:pos="2105"/>
        </w:tabs>
        <w:spacing w:before="107"/>
        <w:ind w:right="39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ウ</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ＰＨＳ通信に係るもの</w:t>
      </w:r>
    </w:p>
    <w:tbl>
      <w:tblPr>
        <w:tblStyle w:val="11"/>
        <w:tblW w:w="8633"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3048"/>
        <w:gridCol w:w="1944"/>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5783" w:type="dxa"/>
            <w:gridSpan w:val="3"/>
            <w:vMerge w:val="restart"/>
          </w:tcPr>
          <w:p>
            <w:pPr>
              <w:pStyle w:val="13"/>
              <w:ind w:left="0"/>
              <w:rPr>
                <w:rFonts w:ascii="Meiryo UI" w:hAnsi="Meiryo UI" w:eastAsia="Meiryo UI" w:cs="Meiryo UI"/>
                <w:spacing w:val="1"/>
                <w:sz w:val="18"/>
                <w:szCs w:val="18"/>
                <w:lang w:eastAsia="ja-JP"/>
              </w:rPr>
            </w:pPr>
          </w:p>
          <w:p>
            <w:pPr>
              <w:pStyle w:val="13"/>
              <w:spacing w:before="9"/>
              <w:ind w:left="0"/>
              <w:rPr>
                <w:rFonts w:ascii="Meiryo UI" w:hAnsi="Meiryo UI" w:eastAsia="Meiryo UI" w:cs="Meiryo UI"/>
                <w:spacing w:val="1"/>
                <w:sz w:val="18"/>
                <w:szCs w:val="18"/>
                <w:lang w:eastAsia="ja-JP"/>
              </w:rPr>
            </w:pPr>
          </w:p>
          <w:p>
            <w:pPr>
              <w:pStyle w:val="13"/>
              <w:tabs>
                <w:tab w:val="left" w:pos="2468"/>
                <w:tab w:val="left" w:pos="3098"/>
                <w:tab w:val="left" w:pos="3728"/>
              </w:tabs>
              <w:ind w:left="183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料</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金</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種</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別</w:t>
            </w:r>
          </w:p>
        </w:tc>
        <w:tc>
          <w:tcPr>
            <w:tcW w:w="2850" w:type="dxa"/>
          </w:tcPr>
          <w:p>
            <w:pPr>
              <w:pStyle w:val="13"/>
              <w:spacing w:before="113"/>
              <w:ind w:left="731" w:right="729"/>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料金額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exact"/>
        </w:trPr>
        <w:tc>
          <w:tcPr>
            <w:tcW w:w="5783" w:type="dxa"/>
            <w:gridSpan w:val="3"/>
            <w:vMerge w:val="continue"/>
          </w:tcPr>
          <w:p>
            <w:pPr>
              <w:rPr>
                <w:rFonts w:ascii="Meiryo UI" w:hAnsi="Meiryo UI" w:eastAsia="Meiryo UI" w:cs="Meiryo UI"/>
                <w:spacing w:val="1"/>
                <w:sz w:val="18"/>
                <w:szCs w:val="18"/>
                <w:lang w:eastAsia="ja-JP"/>
              </w:rPr>
            </w:pPr>
          </w:p>
        </w:tc>
        <w:tc>
          <w:tcPr>
            <w:tcW w:w="2850" w:type="dxa"/>
          </w:tcPr>
          <w:p>
            <w:pPr>
              <w:pStyle w:val="13"/>
              <w:spacing w:before="114" w:line="256" w:lineRule="auto"/>
              <w:ind w:left="120" w:right="106"/>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次の秒数までごとに1</w:t>
            </w:r>
            <w:r>
              <w:rPr>
                <w:rFonts w:ascii="Meiryo UI" w:hAnsi="Meiryo UI" w:eastAsia="Meiryo UI" w:cs="Meiryo UI"/>
                <w:spacing w:val="1"/>
                <w:sz w:val="18"/>
                <w:szCs w:val="18"/>
                <w:lang w:eastAsia="ja-JP"/>
              </w:rPr>
              <w:t>0</w:t>
            </w:r>
            <w:r>
              <w:rPr>
                <w:rFonts w:hint="eastAsia" w:ascii="Meiryo UI" w:hAnsi="Meiryo UI" w:eastAsia="Meiryo UI" w:cs="Meiryo UI"/>
                <w:spacing w:val="1"/>
                <w:sz w:val="18"/>
                <w:szCs w:val="18"/>
                <w:lang w:eastAsia="ja-JP"/>
              </w:rPr>
              <w:t>円</w:t>
            </w:r>
          </w:p>
          <w:p>
            <w:pPr>
              <w:pStyle w:val="13"/>
              <w:spacing w:line="256" w:lineRule="auto"/>
              <w:ind w:left="120" w:right="106"/>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税込額1</w:t>
            </w:r>
            <w:r>
              <w:rPr>
                <w:rFonts w:ascii="Meiryo UI" w:hAnsi="Meiryo UI" w:eastAsia="Meiryo UI" w:cs="Meiryo UI"/>
                <w:spacing w:val="1"/>
                <w:sz w:val="18"/>
                <w:szCs w:val="18"/>
                <w:lang w:eastAsia="ja-JP"/>
              </w:rPr>
              <w:t>0.8</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791" w:type="dxa"/>
            <w:vMerge w:val="restart"/>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通信料</w:t>
            </w:r>
          </w:p>
        </w:tc>
        <w:tc>
          <w:tcPr>
            <w:tcW w:w="4992" w:type="dxa"/>
            <w:gridSpan w:val="2"/>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区域内通信</w:t>
            </w:r>
          </w:p>
        </w:tc>
        <w:tc>
          <w:tcPr>
            <w:tcW w:w="2850" w:type="dxa"/>
          </w:tcPr>
          <w:p>
            <w:pPr>
              <w:pStyle w:val="13"/>
              <w:spacing w:before="114"/>
              <w:ind w:left="0" w:right="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60</w:t>
            </w:r>
            <w:r>
              <w:rPr>
                <w:rFonts w:hint="eastAsia" w:ascii="Meiryo UI" w:hAnsi="Meiryo UI" w:eastAsia="Meiryo UI" w:cs="Meiryo UI"/>
                <w:spacing w:val="1"/>
                <w:sz w:val="18"/>
                <w:szCs w:val="18"/>
                <w:lang w:eastAsia="ja-JP"/>
              </w:rPr>
              <w:t>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791" w:type="dxa"/>
            <w:vMerge w:val="continue"/>
          </w:tcPr>
          <w:p>
            <w:pPr>
              <w:rPr>
                <w:rFonts w:ascii="Meiryo UI" w:hAnsi="Meiryo UI" w:eastAsia="Meiryo UI" w:cs="Meiryo UI"/>
                <w:spacing w:val="1"/>
                <w:sz w:val="18"/>
                <w:szCs w:val="18"/>
                <w:lang w:eastAsia="ja-JP"/>
              </w:rPr>
            </w:pPr>
          </w:p>
        </w:tc>
        <w:tc>
          <w:tcPr>
            <w:tcW w:w="3048" w:type="dxa"/>
            <w:vMerge w:val="restart"/>
          </w:tcPr>
          <w:p>
            <w:pPr>
              <w:pStyle w:val="13"/>
              <w:spacing w:before="114"/>
              <w:ind w:right="-47"/>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区域外通信</w:t>
            </w:r>
          </w:p>
        </w:tc>
        <w:tc>
          <w:tcPr>
            <w:tcW w:w="1944"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60km</w:t>
            </w:r>
            <w:r>
              <w:rPr>
                <w:rFonts w:hint="eastAsia" w:ascii="Meiryo UI" w:hAnsi="Meiryo UI" w:eastAsia="Meiryo UI" w:cs="Meiryo UI"/>
                <w:spacing w:val="1"/>
                <w:sz w:val="18"/>
                <w:szCs w:val="18"/>
                <w:lang w:eastAsia="ja-JP"/>
              </w:rPr>
              <w:t>まで</w:t>
            </w:r>
          </w:p>
        </w:tc>
        <w:tc>
          <w:tcPr>
            <w:tcW w:w="2850" w:type="dxa"/>
          </w:tcPr>
          <w:p>
            <w:pPr>
              <w:pStyle w:val="13"/>
              <w:spacing w:before="114"/>
              <w:ind w:left="0" w:right="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45</w:t>
            </w:r>
            <w:r>
              <w:rPr>
                <w:rFonts w:hint="eastAsia" w:ascii="Meiryo UI" w:hAnsi="Meiryo UI" w:eastAsia="Meiryo UI" w:cs="Meiryo UI"/>
                <w:spacing w:val="1"/>
                <w:sz w:val="18"/>
                <w:szCs w:val="18"/>
                <w:lang w:eastAsia="ja-JP"/>
              </w:rPr>
              <w:t>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791" w:type="dxa"/>
            <w:vMerge w:val="continue"/>
          </w:tcPr>
          <w:p>
            <w:pPr>
              <w:rPr>
                <w:rFonts w:ascii="Meiryo UI" w:hAnsi="Meiryo UI" w:eastAsia="Meiryo UI" w:cs="Meiryo UI"/>
                <w:spacing w:val="1"/>
                <w:sz w:val="18"/>
                <w:szCs w:val="18"/>
                <w:lang w:eastAsia="ja-JP"/>
              </w:rPr>
            </w:pPr>
          </w:p>
        </w:tc>
        <w:tc>
          <w:tcPr>
            <w:tcW w:w="3048" w:type="dxa"/>
            <w:vMerge w:val="continue"/>
          </w:tcPr>
          <w:p>
            <w:pPr>
              <w:rPr>
                <w:rFonts w:ascii="Meiryo UI" w:hAnsi="Meiryo UI" w:eastAsia="Meiryo UI" w:cs="Meiryo UI"/>
                <w:spacing w:val="1"/>
                <w:sz w:val="18"/>
                <w:szCs w:val="18"/>
                <w:lang w:eastAsia="ja-JP"/>
              </w:rPr>
            </w:pPr>
          </w:p>
        </w:tc>
        <w:tc>
          <w:tcPr>
            <w:tcW w:w="1944"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60km</w:t>
            </w:r>
            <w:r>
              <w:rPr>
                <w:rFonts w:hint="eastAsia" w:ascii="Meiryo UI" w:hAnsi="Meiryo UI" w:eastAsia="Meiryo UI" w:cs="Meiryo UI"/>
                <w:spacing w:val="1"/>
                <w:sz w:val="18"/>
                <w:szCs w:val="18"/>
                <w:lang w:eastAsia="ja-JP"/>
              </w:rPr>
              <w:t>を超えるもの</w:t>
            </w:r>
          </w:p>
        </w:tc>
        <w:tc>
          <w:tcPr>
            <w:tcW w:w="2850" w:type="dxa"/>
          </w:tcPr>
          <w:p>
            <w:pPr>
              <w:pStyle w:val="13"/>
              <w:spacing w:before="114"/>
              <w:ind w:left="0" w:right="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36</w:t>
            </w:r>
            <w:r>
              <w:rPr>
                <w:rFonts w:hint="eastAsia" w:ascii="Meiryo UI" w:hAnsi="Meiryo UI" w:eastAsia="Meiryo UI" w:cs="Meiryo UI"/>
                <w:spacing w:val="1"/>
                <w:sz w:val="18"/>
                <w:szCs w:val="18"/>
                <w:lang w:eastAsia="ja-JP"/>
              </w:rPr>
              <w:t>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791" w:type="dxa"/>
            <w:vMerge w:val="continue"/>
          </w:tcPr>
          <w:p>
            <w:pPr>
              <w:rPr>
                <w:rFonts w:ascii="Meiryo UI" w:hAnsi="Meiryo UI" w:eastAsia="Meiryo UI" w:cs="Meiryo UI"/>
                <w:spacing w:val="1"/>
                <w:sz w:val="18"/>
                <w:szCs w:val="18"/>
                <w:lang w:eastAsia="ja-JP"/>
              </w:rPr>
            </w:pPr>
          </w:p>
        </w:tc>
        <w:tc>
          <w:tcPr>
            <w:tcW w:w="4992" w:type="dxa"/>
            <w:gridSpan w:val="2"/>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上記の通信料金のほか通信1回ごとに</w:t>
            </w:r>
          </w:p>
        </w:tc>
        <w:tc>
          <w:tcPr>
            <w:tcW w:w="2850"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10円（税込額10.8円）</w:t>
            </w:r>
          </w:p>
        </w:tc>
      </w:tr>
    </w:tbl>
    <w:p>
      <w:pPr>
        <w:tabs>
          <w:tab w:val="left" w:pos="2105"/>
        </w:tabs>
        <w:spacing w:before="107"/>
        <w:ind w:right="39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エ</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無線呼出し通信に係るもの</w:t>
      </w:r>
    </w:p>
    <w:tbl>
      <w:tblPr>
        <w:tblStyle w:val="11"/>
        <w:tblW w:w="8633"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1"/>
        <w:gridCol w:w="4992"/>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5783" w:type="dxa"/>
            <w:gridSpan w:val="2"/>
            <w:vMerge w:val="restart"/>
          </w:tcPr>
          <w:p>
            <w:pPr>
              <w:pStyle w:val="13"/>
              <w:ind w:left="0"/>
              <w:rPr>
                <w:rFonts w:ascii="Meiryo UI" w:hAnsi="Meiryo UI" w:eastAsia="Meiryo UI" w:cs="Meiryo UI"/>
                <w:spacing w:val="1"/>
                <w:sz w:val="18"/>
                <w:szCs w:val="18"/>
                <w:lang w:eastAsia="ja-JP"/>
              </w:rPr>
            </w:pPr>
          </w:p>
          <w:p>
            <w:pPr>
              <w:pStyle w:val="13"/>
              <w:spacing w:before="9"/>
              <w:ind w:left="0"/>
              <w:rPr>
                <w:rFonts w:ascii="Meiryo UI" w:hAnsi="Meiryo UI" w:eastAsia="Meiryo UI" w:cs="Meiryo UI"/>
                <w:spacing w:val="1"/>
                <w:sz w:val="18"/>
                <w:szCs w:val="18"/>
                <w:lang w:eastAsia="ja-JP"/>
              </w:rPr>
            </w:pPr>
          </w:p>
          <w:p>
            <w:pPr>
              <w:pStyle w:val="13"/>
              <w:tabs>
                <w:tab w:val="left" w:pos="2468"/>
                <w:tab w:val="left" w:pos="3098"/>
                <w:tab w:val="left" w:pos="3728"/>
              </w:tabs>
              <w:ind w:left="183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料</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金</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種</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別</w:t>
            </w:r>
          </w:p>
        </w:tc>
        <w:tc>
          <w:tcPr>
            <w:tcW w:w="2850" w:type="dxa"/>
          </w:tcPr>
          <w:p>
            <w:pPr>
              <w:pStyle w:val="13"/>
              <w:spacing w:before="113"/>
              <w:ind w:left="731" w:right="729"/>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料金額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exact"/>
        </w:trPr>
        <w:tc>
          <w:tcPr>
            <w:tcW w:w="5783" w:type="dxa"/>
            <w:gridSpan w:val="2"/>
            <w:vMerge w:val="continue"/>
          </w:tcPr>
          <w:p>
            <w:pPr>
              <w:rPr>
                <w:rFonts w:ascii="Meiryo UI" w:hAnsi="Meiryo UI" w:eastAsia="Meiryo UI" w:cs="Meiryo UI"/>
                <w:spacing w:val="1"/>
                <w:sz w:val="18"/>
                <w:szCs w:val="18"/>
                <w:lang w:eastAsia="ja-JP"/>
              </w:rPr>
            </w:pPr>
          </w:p>
        </w:tc>
        <w:tc>
          <w:tcPr>
            <w:tcW w:w="2850" w:type="dxa"/>
          </w:tcPr>
          <w:p>
            <w:pPr>
              <w:pStyle w:val="13"/>
              <w:spacing w:before="114" w:line="256" w:lineRule="auto"/>
              <w:ind w:left="120" w:right="106"/>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次の秒数までごとに 1</w:t>
            </w:r>
            <w:r>
              <w:rPr>
                <w:rFonts w:ascii="Meiryo UI" w:hAnsi="Meiryo UI" w:eastAsia="Meiryo UI" w:cs="Meiryo UI"/>
                <w:spacing w:val="1"/>
                <w:sz w:val="18"/>
                <w:szCs w:val="18"/>
                <w:lang w:eastAsia="ja-JP"/>
              </w:rPr>
              <w:t>5</w:t>
            </w:r>
            <w:r>
              <w:rPr>
                <w:rFonts w:hint="eastAsia" w:ascii="Meiryo UI" w:hAnsi="Meiryo UI" w:eastAsia="Meiryo UI" w:cs="Meiryo UI"/>
                <w:spacing w:val="1"/>
                <w:sz w:val="18"/>
                <w:szCs w:val="18"/>
                <w:lang w:eastAsia="ja-JP"/>
              </w:rPr>
              <w:t>円</w:t>
            </w:r>
          </w:p>
          <w:p>
            <w:pPr>
              <w:pStyle w:val="13"/>
              <w:spacing w:line="256" w:lineRule="auto"/>
              <w:ind w:left="120" w:right="106"/>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税込額1</w:t>
            </w:r>
            <w:r>
              <w:rPr>
                <w:rFonts w:ascii="Meiryo UI" w:hAnsi="Meiryo UI" w:eastAsia="Meiryo UI" w:cs="Meiryo UI"/>
                <w:spacing w:val="1"/>
                <w:sz w:val="18"/>
                <w:szCs w:val="18"/>
                <w:lang w:eastAsia="ja-JP"/>
              </w:rPr>
              <w:t>6.2</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791"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通信料</w:t>
            </w:r>
          </w:p>
        </w:tc>
        <w:tc>
          <w:tcPr>
            <w:tcW w:w="4992"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無線呼出し通信</w:t>
            </w:r>
          </w:p>
        </w:tc>
        <w:tc>
          <w:tcPr>
            <w:tcW w:w="2850" w:type="dxa"/>
          </w:tcPr>
          <w:p>
            <w:pPr>
              <w:pStyle w:val="13"/>
              <w:spacing w:before="114"/>
              <w:ind w:left="0" w:right="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45</w:t>
            </w:r>
            <w:r>
              <w:rPr>
                <w:rFonts w:hint="eastAsia" w:ascii="Meiryo UI" w:hAnsi="Meiryo UI" w:eastAsia="Meiryo UI" w:cs="Meiryo UI"/>
                <w:spacing w:val="1"/>
                <w:sz w:val="18"/>
                <w:szCs w:val="18"/>
                <w:lang w:eastAsia="ja-JP"/>
              </w:rPr>
              <w:t>秒</w:t>
            </w:r>
          </w:p>
        </w:tc>
      </w:tr>
    </w:tbl>
    <w:p>
      <w:pPr>
        <w:tabs>
          <w:tab w:val="left" w:pos="1439"/>
        </w:tabs>
        <w:spacing w:before="41" w:line="256" w:lineRule="auto"/>
        <w:ind w:right="5626"/>
        <w:rPr>
          <w:rFonts w:ascii="Meiryo UI" w:hAnsi="Meiryo UI" w:eastAsia="Meiryo UI" w:cs="Meiryo UI"/>
          <w:spacing w:val="1"/>
          <w:w w:val="112"/>
          <w:sz w:val="18"/>
          <w:szCs w:val="18"/>
          <w:lang w:eastAsia="ja-JP"/>
        </w:rPr>
      </w:pPr>
      <w:bookmarkStart w:id="102" w:name="_第５_手続きに関する料金"/>
      <w:bookmarkEnd w:id="102"/>
      <w:bookmarkStart w:id="103" w:name="_第６_ユニバーサルサービス料"/>
      <w:bookmarkEnd w:id="103"/>
      <w:r>
        <w:rPr>
          <w:rFonts w:hint="eastAsia" w:ascii="Meiryo UI" w:hAnsi="Meiryo UI" w:eastAsia="Meiryo UI" w:cs="Meiryo UI"/>
          <w:spacing w:val="1"/>
          <w:w w:val="112"/>
          <w:sz w:val="18"/>
          <w:szCs w:val="18"/>
          <w:lang w:eastAsia="ja-JP"/>
        </w:rPr>
        <w:t>第5　ユニバーサルサービス料</w:t>
      </w:r>
    </w:p>
    <w:p>
      <w:pPr>
        <w:tabs>
          <w:tab w:val="left" w:pos="1439"/>
        </w:tabs>
        <w:spacing w:before="41" w:line="256" w:lineRule="auto"/>
        <w:ind w:left="220" w:leftChars="100" w:right="5625" w:rightChars="2557"/>
        <w:rPr>
          <w:rFonts w:ascii="Meiryo UI" w:hAnsi="Meiryo UI" w:eastAsia="Meiryo UI" w:cs="Meiryo UI"/>
          <w:spacing w:val="1"/>
          <w:w w:val="112"/>
          <w:lang w:eastAsia="ja-JP"/>
        </w:rPr>
      </w:pPr>
      <w:r>
        <w:rPr>
          <w:rFonts w:hint="eastAsia" w:ascii="Meiryo UI" w:hAnsi="Meiryo UI" w:eastAsia="Meiryo UI" w:cs="Meiryo UI"/>
          <w:spacing w:val="1"/>
          <w:w w:val="112"/>
          <w:sz w:val="18"/>
          <w:szCs w:val="18"/>
          <w:lang w:eastAsia="ja-JP"/>
        </w:rPr>
        <w:t>１　適用</w:t>
      </w:r>
    </w:p>
    <w:tbl>
      <w:tblPr>
        <w:tblStyle w:val="11"/>
        <w:tblW w:w="8633"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9"/>
        <w:gridCol w:w="6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8633" w:type="dxa"/>
            <w:gridSpan w:val="2"/>
          </w:tcPr>
          <w:p>
            <w:pPr>
              <w:pStyle w:val="13"/>
              <w:spacing w:before="113"/>
              <w:ind w:left="0" w:right="65"/>
              <w:jc w:val="center"/>
              <w:rPr>
                <w:rFonts w:ascii="Meiryo UI" w:hAnsi="Meiryo UI" w:eastAsia="Meiryo UI" w:cs="Meiryo UI"/>
                <w:spacing w:val="1"/>
                <w:sz w:val="18"/>
                <w:szCs w:val="18"/>
                <w:lang w:eastAsia="ja-JP"/>
              </w:rPr>
            </w:pPr>
            <w:r>
              <w:rPr>
                <w:rFonts w:ascii="Meiryo UI" w:hAnsi="Meiryo UI" w:eastAsia="Meiryo UI" w:cs="Meiryo UI"/>
                <w:spacing w:val="90"/>
                <w:sz w:val="18"/>
                <w:szCs w:val="18"/>
                <w:fitText w:val="5400" w:id="7"/>
                <w:lang w:eastAsia="ja-JP"/>
              </w:rPr>
              <w:t xml:space="preserve">ユ ニ バ ー サ ル サ ー ビ ス 料 の 適 </w:t>
            </w:r>
            <w:r>
              <w:rPr>
                <w:rFonts w:ascii="Meiryo UI" w:hAnsi="Meiryo UI" w:eastAsia="Meiryo UI" w:cs="Meiryo UI"/>
                <w:spacing w:val="135"/>
                <w:sz w:val="18"/>
                <w:szCs w:val="18"/>
                <w:fitText w:val="5400" w:id="7"/>
                <w:lang w:eastAsia="ja-JP"/>
              </w:rPr>
              <w:t>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4" w:hRule="atLeast"/>
        </w:trPr>
        <w:tc>
          <w:tcPr>
            <w:tcW w:w="1859" w:type="dxa"/>
          </w:tcPr>
          <w:p>
            <w:pPr>
              <w:pStyle w:val="13"/>
              <w:spacing w:before="114"/>
              <w:ind w:left="0" w:right="6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(1) ユニバーサルサービス料の適用</w:t>
            </w:r>
          </w:p>
        </w:tc>
        <w:tc>
          <w:tcPr>
            <w:tcW w:w="6774" w:type="dxa"/>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契約者回線</w:t>
            </w:r>
            <w:r>
              <w:rPr>
                <w:rFonts w:hint="eastAsia" w:ascii="Meiryo UI" w:hAnsi="Meiryo UI" w:eastAsia="Meiryo UI" w:cs="Meiryo UI"/>
                <w:spacing w:val="1"/>
                <w:sz w:val="18"/>
                <w:szCs w:val="18"/>
                <w:lang w:eastAsia="ja-JP"/>
              </w:rPr>
              <w:t>を</w:t>
            </w:r>
            <w:r>
              <w:rPr>
                <w:rFonts w:ascii="Meiryo UI" w:hAnsi="Meiryo UI" w:eastAsia="Meiryo UI" w:cs="Meiryo UI"/>
                <w:spacing w:val="1"/>
                <w:sz w:val="18"/>
                <w:szCs w:val="18"/>
                <w:lang w:eastAsia="ja-JP"/>
              </w:rPr>
              <w:t>移転した場合における当該暦月のユニバーサルサービス料の適用については、継続して音声利用ＩＰ通信網契約を締結していたものとみなして取り扱います。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1859" w:type="dxa"/>
          </w:tcPr>
          <w:p>
            <w:pPr>
              <w:pStyle w:val="13"/>
              <w:spacing w:before="114"/>
              <w:ind w:left="0" w:right="6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 xml:space="preserve">(2) </w:t>
            </w:r>
            <w:r>
              <w:rPr>
                <w:rFonts w:hint="eastAsia" w:ascii="Meiryo UI" w:hAnsi="Meiryo UI" w:eastAsia="Meiryo UI" w:cs="Meiryo UI"/>
                <w:spacing w:val="1"/>
                <w:sz w:val="18"/>
                <w:szCs w:val="18"/>
                <w:lang w:eastAsia="ja-JP"/>
              </w:rPr>
              <w:t>追加番号サービス</w:t>
            </w:r>
          </w:p>
        </w:tc>
        <w:tc>
          <w:tcPr>
            <w:tcW w:w="6774"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追加番号サービス</w:t>
            </w:r>
            <w:r>
              <w:rPr>
                <w:rFonts w:ascii="Meiryo UI" w:hAnsi="Meiryo UI" w:eastAsia="Meiryo UI" w:cs="Meiryo UI"/>
                <w:spacing w:val="1"/>
                <w:sz w:val="18"/>
                <w:szCs w:val="18"/>
                <w:lang w:eastAsia="ja-JP"/>
              </w:rPr>
              <w:t>の提供を受けている場合は、当社が付与する追加番号の数に応じて２（料金額）に規定する加算額を適用します。</w:t>
            </w:r>
          </w:p>
        </w:tc>
      </w:tr>
    </w:tbl>
    <w:p>
      <w:pPr>
        <w:tabs>
          <w:tab w:val="left" w:pos="1439"/>
        </w:tabs>
        <w:spacing w:before="105"/>
        <w:ind w:left="284" w:right="398"/>
        <w:rPr>
          <w:rFonts w:ascii="Meiryo UI" w:hAnsi="Meiryo UI" w:eastAsia="Meiryo UI" w:cs="Meiryo UI"/>
          <w:spacing w:val="1"/>
          <w:w w:val="112"/>
          <w:sz w:val="18"/>
          <w:szCs w:val="18"/>
          <w:lang w:eastAsia="ja-JP"/>
        </w:rPr>
      </w:pPr>
      <w:r>
        <w:rPr>
          <w:rFonts w:hint="eastAsia" w:ascii="Meiryo UI" w:hAnsi="Meiryo UI" w:eastAsia="Meiryo UI" w:cs="Meiryo UI"/>
          <w:spacing w:val="1"/>
          <w:w w:val="112"/>
          <w:sz w:val="18"/>
          <w:szCs w:val="18"/>
          <w:lang w:eastAsia="ja-JP"/>
        </w:rPr>
        <w:t>２　料金額</w:t>
      </w:r>
    </w:p>
    <w:tbl>
      <w:tblPr>
        <w:tblStyle w:val="11"/>
        <w:tblW w:w="8633"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4"/>
        <w:gridCol w:w="1134"/>
        <w:gridCol w:w="2126"/>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3388" w:type="dxa"/>
            <w:gridSpan w:val="2"/>
            <w:vMerge w:val="restart"/>
          </w:tcPr>
          <w:p>
            <w:pPr>
              <w:pStyle w:val="13"/>
              <w:ind w:left="0"/>
              <w:rPr>
                <w:rFonts w:ascii="Meiryo UI" w:hAnsi="Meiryo UI" w:eastAsia="Meiryo UI" w:cs="Meiryo UI"/>
                <w:spacing w:val="1"/>
                <w:sz w:val="18"/>
                <w:szCs w:val="18"/>
                <w:lang w:eastAsia="ja-JP"/>
              </w:rPr>
            </w:pPr>
          </w:p>
          <w:p>
            <w:pPr>
              <w:pStyle w:val="13"/>
              <w:tabs>
                <w:tab w:val="left" w:pos="2392"/>
              </w:tabs>
              <w:ind w:left="0"/>
              <w:jc w:val="center"/>
              <w:rPr>
                <w:rFonts w:ascii="Meiryo UI" w:hAnsi="Meiryo UI" w:eastAsia="Meiryo UI" w:cs="Meiryo UI"/>
                <w:spacing w:val="1"/>
                <w:sz w:val="18"/>
                <w:szCs w:val="18"/>
                <w:lang w:eastAsia="ja-JP"/>
              </w:rPr>
            </w:pPr>
            <w:r>
              <w:rPr>
                <w:rFonts w:ascii="Meiryo UI" w:hAnsi="Meiryo UI" w:eastAsia="Meiryo UI" w:cs="Meiryo UI"/>
                <w:spacing w:val="1247"/>
                <w:sz w:val="18"/>
                <w:szCs w:val="18"/>
                <w:fitText w:val="1608" w:id="8"/>
                <w:lang w:eastAsia="ja-JP"/>
              </w:rPr>
              <w:t>区</w:t>
            </w:r>
            <w:r>
              <w:rPr>
                <w:rFonts w:ascii="Meiryo UI" w:hAnsi="Meiryo UI" w:eastAsia="Meiryo UI" w:cs="Meiryo UI"/>
                <w:sz w:val="18"/>
                <w:szCs w:val="18"/>
                <w:fitText w:val="1608" w:id="8"/>
                <w:lang w:eastAsia="ja-JP"/>
              </w:rPr>
              <w:t>分</w:t>
            </w:r>
          </w:p>
        </w:tc>
        <w:tc>
          <w:tcPr>
            <w:tcW w:w="2126" w:type="dxa"/>
            <w:vMerge w:val="restart"/>
          </w:tcPr>
          <w:p>
            <w:pPr>
              <w:pStyle w:val="13"/>
              <w:ind w:left="0"/>
              <w:rPr>
                <w:rFonts w:ascii="Meiryo UI" w:hAnsi="Meiryo UI" w:eastAsia="Meiryo UI" w:cs="Meiryo UI"/>
                <w:spacing w:val="1"/>
                <w:sz w:val="18"/>
                <w:szCs w:val="18"/>
                <w:lang w:eastAsia="ja-JP"/>
              </w:rPr>
            </w:pPr>
          </w:p>
          <w:p>
            <w:pPr>
              <w:pStyle w:val="13"/>
              <w:tabs>
                <w:tab w:val="left" w:pos="1226"/>
              </w:tabs>
              <w:ind w:left="0"/>
              <w:jc w:val="center"/>
              <w:rPr>
                <w:rFonts w:ascii="Meiryo UI" w:hAnsi="Meiryo UI" w:eastAsia="Meiryo UI" w:cs="Meiryo UI"/>
                <w:spacing w:val="1"/>
                <w:sz w:val="18"/>
                <w:szCs w:val="18"/>
                <w:lang w:eastAsia="ja-JP"/>
              </w:rPr>
            </w:pPr>
            <w:r>
              <w:rPr>
                <w:rFonts w:ascii="Meiryo UI" w:hAnsi="Meiryo UI" w:eastAsia="Meiryo UI" w:cs="Meiryo UI"/>
                <w:spacing w:val="645"/>
                <w:sz w:val="18"/>
                <w:szCs w:val="18"/>
                <w:fitText w:val="1005" w:id="9"/>
                <w:lang w:eastAsia="ja-JP"/>
              </w:rPr>
              <w:t>単</w:t>
            </w:r>
            <w:r>
              <w:rPr>
                <w:rFonts w:ascii="Meiryo UI" w:hAnsi="Meiryo UI" w:eastAsia="Meiryo UI" w:cs="Meiryo UI"/>
                <w:sz w:val="18"/>
                <w:szCs w:val="18"/>
                <w:fitText w:val="1005" w:id="9"/>
                <w:lang w:eastAsia="ja-JP"/>
              </w:rPr>
              <w:t>位</w:t>
            </w:r>
          </w:p>
        </w:tc>
        <w:tc>
          <w:tcPr>
            <w:tcW w:w="3119" w:type="dxa"/>
          </w:tcPr>
          <w:p>
            <w:pPr>
              <w:pStyle w:val="13"/>
              <w:spacing w:before="113"/>
              <w:ind w:left="330"/>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料金額（月額）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2" w:hRule="exact"/>
        </w:trPr>
        <w:tc>
          <w:tcPr>
            <w:tcW w:w="3388" w:type="dxa"/>
            <w:gridSpan w:val="2"/>
            <w:vMerge w:val="continue"/>
          </w:tcPr>
          <w:p>
            <w:pPr>
              <w:rPr>
                <w:rFonts w:ascii="Meiryo UI" w:hAnsi="Meiryo UI" w:eastAsia="Meiryo UI" w:cs="Meiryo UI"/>
                <w:spacing w:val="1"/>
                <w:sz w:val="18"/>
                <w:szCs w:val="18"/>
                <w:lang w:eastAsia="ja-JP"/>
              </w:rPr>
            </w:pPr>
          </w:p>
        </w:tc>
        <w:tc>
          <w:tcPr>
            <w:tcW w:w="2126" w:type="dxa"/>
            <w:vMerge w:val="continue"/>
          </w:tcPr>
          <w:p>
            <w:pPr>
              <w:rPr>
                <w:rFonts w:ascii="Meiryo UI" w:hAnsi="Meiryo UI" w:eastAsia="Meiryo UI" w:cs="Meiryo UI"/>
                <w:spacing w:val="1"/>
                <w:sz w:val="18"/>
                <w:szCs w:val="18"/>
                <w:lang w:eastAsia="ja-JP"/>
              </w:rPr>
            </w:pPr>
          </w:p>
        </w:tc>
        <w:tc>
          <w:tcPr>
            <w:tcW w:w="3119" w:type="dxa"/>
          </w:tcPr>
          <w:p>
            <w:pPr>
              <w:pStyle w:val="13"/>
              <w:spacing w:before="114" w:line="256" w:lineRule="auto"/>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次の税抜額（かっこ内は税込額）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2254" w:type="dxa"/>
            <w:vMerge w:val="restart"/>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ユニバーサルサービス料</w:t>
            </w:r>
          </w:p>
        </w:tc>
        <w:tc>
          <w:tcPr>
            <w:tcW w:w="1134" w:type="dxa"/>
          </w:tcPr>
          <w:p>
            <w:pPr>
              <w:pStyle w:val="13"/>
              <w:spacing w:before="114"/>
              <w:ind w:left="51" w:right="64"/>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基本額</w:t>
            </w:r>
          </w:p>
        </w:tc>
        <w:tc>
          <w:tcPr>
            <w:tcW w:w="2126" w:type="dxa"/>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１契約ごとに</w:t>
            </w:r>
          </w:p>
        </w:tc>
        <w:tc>
          <w:tcPr>
            <w:tcW w:w="3119" w:type="dxa"/>
          </w:tcPr>
          <w:p>
            <w:pPr>
              <w:pStyle w:val="13"/>
              <w:spacing w:before="115"/>
              <w:ind w:left="0"/>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税抜額</w:t>
            </w:r>
            <w:r>
              <w:rPr>
                <w:rFonts w:hint="eastAsia" w:ascii="Meiryo UI" w:hAnsi="Meiryo UI" w:eastAsia="Meiryo UI" w:cs="Meiryo UI"/>
                <w:spacing w:val="1"/>
                <w:sz w:val="18"/>
                <w:szCs w:val="18"/>
                <w:lang w:val="en-US" w:eastAsia="ja-JP"/>
              </w:rPr>
              <w:t>2</w:t>
            </w:r>
            <w:r>
              <w:rPr>
                <w:rFonts w:ascii="Meiryo UI" w:hAnsi="Meiryo UI" w:eastAsia="Meiryo UI" w:cs="Meiryo UI"/>
                <w:spacing w:val="1"/>
                <w:sz w:val="18"/>
                <w:szCs w:val="18"/>
                <w:lang w:eastAsia="ja-JP"/>
              </w:rPr>
              <w:t>円</w:t>
            </w:r>
          </w:p>
          <w:p>
            <w:pPr>
              <w:pStyle w:val="13"/>
              <w:spacing w:before="16"/>
              <w:ind w:left="0"/>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(税込額</w:t>
            </w:r>
            <w:r>
              <w:rPr>
                <w:rFonts w:hint="eastAsia" w:ascii="Meiryo UI" w:hAnsi="Meiryo UI" w:eastAsia="Meiryo UI" w:cs="Meiryo UI"/>
                <w:spacing w:val="1"/>
                <w:sz w:val="18"/>
                <w:szCs w:val="18"/>
                <w:lang w:val="en-US" w:eastAsia="ja-JP"/>
              </w:rPr>
              <w:t>2.2</w:t>
            </w:r>
            <w:r>
              <w:rPr>
                <w:rFonts w:ascii="Meiryo UI" w:hAnsi="Meiryo UI" w:eastAsia="Meiryo UI" w:cs="Meiryo UI"/>
                <w:spacing w:val="1"/>
                <w:sz w:val="18"/>
                <w:szCs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2254" w:type="dxa"/>
            <w:vMerge w:val="continue"/>
          </w:tcPr>
          <w:p>
            <w:pPr>
              <w:rPr>
                <w:rFonts w:ascii="Meiryo UI" w:hAnsi="Meiryo UI" w:eastAsia="Meiryo UI" w:cs="Meiryo UI"/>
                <w:spacing w:val="1"/>
                <w:sz w:val="18"/>
                <w:szCs w:val="18"/>
                <w:lang w:eastAsia="ja-JP"/>
              </w:rPr>
            </w:pPr>
          </w:p>
        </w:tc>
        <w:tc>
          <w:tcPr>
            <w:tcW w:w="1134" w:type="dxa"/>
          </w:tcPr>
          <w:p>
            <w:pPr>
              <w:pStyle w:val="13"/>
              <w:spacing w:before="114"/>
              <w:ind w:left="51" w:right="64"/>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加算額</w:t>
            </w:r>
          </w:p>
        </w:tc>
        <w:tc>
          <w:tcPr>
            <w:tcW w:w="2126" w:type="dxa"/>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１追加番号ごとに</w:t>
            </w:r>
          </w:p>
        </w:tc>
        <w:tc>
          <w:tcPr>
            <w:tcW w:w="3119" w:type="dxa"/>
          </w:tcPr>
          <w:p>
            <w:pPr>
              <w:pStyle w:val="13"/>
              <w:spacing w:before="114"/>
              <w:ind w:left="0"/>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税抜額</w:t>
            </w:r>
            <w:r>
              <w:rPr>
                <w:rFonts w:hint="eastAsia" w:ascii="Meiryo UI" w:hAnsi="Meiryo UI" w:eastAsia="Meiryo UI" w:cs="Meiryo UI"/>
                <w:spacing w:val="1"/>
                <w:sz w:val="18"/>
                <w:szCs w:val="18"/>
                <w:lang w:val="en-US" w:eastAsia="ja-JP"/>
              </w:rPr>
              <w:t>2</w:t>
            </w:r>
            <w:r>
              <w:rPr>
                <w:rFonts w:ascii="Meiryo UI" w:hAnsi="Meiryo UI" w:eastAsia="Meiryo UI" w:cs="Meiryo UI"/>
                <w:spacing w:val="1"/>
                <w:sz w:val="18"/>
                <w:szCs w:val="18"/>
                <w:lang w:eastAsia="ja-JP"/>
              </w:rPr>
              <w:t>円</w:t>
            </w:r>
          </w:p>
          <w:p>
            <w:pPr>
              <w:pStyle w:val="13"/>
              <w:spacing w:before="16"/>
              <w:ind w:left="0"/>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(税込額</w:t>
            </w:r>
            <w:r>
              <w:rPr>
                <w:rFonts w:hint="eastAsia" w:ascii="Meiryo UI" w:hAnsi="Meiryo UI" w:eastAsia="Meiryo UI" w:cs="Meiryo UI"/>
                <w:spacing w:val="1"/>
                <w:sz w:val="18"/>
                <w:szCs w:val="18"/>
                <w:lang w:val="en-US" w:eastAsia="ja-JP"/>
              </w:rPr>
              <w:t>2.2</w:t>
            </w:r>
            <w:r>
              <w:rPr>
                <w:rFonts w:ascii="Meiryo UI" w:hAnsi="Meiryo UI" w:eastAsia="Meiryo UI" w:cs="Meiryo UI"/>
                <w:spacing w:val="1"/>
                <w:sz w:val="18"/>
                <w:szCs w:val="18"/>
                <w:lang w:eastAsia="ja-JP"/>
              </w:rPr>
              <w:t>円)</w:t>
            </w:r>
          </w:p>
        </w:tc>
      </w:tr>
    </w:tbl>
    <w:p>
      <w:pPr>
        <w:spacing w:before="105" w:line="256" w:lineRule="auto"/>
        <w:ind w:left="1053" w:right="24" w:hanging="454"/>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（注）ユニバーサルサービス料は、ユニバーサルサービスの提供を確保するためにご負担いただく料金であり、ユニバーサルサービス制度に係る負担金の変更があったときは、料金額を見直します。</w:t>
      </w:r>
    </w:p>
    <w:p>
      <w:pPr>
        <w:spacing w:line="256" w:lineRule="auto"/>
        <w:jc w:val="both"/>
        <w:rPr>
          <w:rFonts w:ascii="Meiryo UI" w:hAnsi="Meiryo UI" w:eastAsia="Meiryo UI" w:cs="Meiryo UI"/>
          <w:spacing w:val="1"/>
          <w:w w:val="112"/>
          <w:sz w:val="18"/>
          <w:szCs w:val="18"/>
          <w:lang w:eastAsia="ja-JP"/>
        </w:rPr>
      </w:pPr>
    </w:p>
    <w:p>
      <w:pPr>
        <w:tabs>
          <w:tab w:val="left" w:pos="1439"/>
        </w:tabs>
        <w:spacing w:before="41" w:line="256" w:lineRule="auto"/>
        <w:ind w:right="5626"/>
        <w:rPr>
          <w:rFonts w:ascii="Meiryo UI" w:hAnsi="Meiryo UI" w:eastAsia="Meiryo UI" w:cs="Meiryo UI"/>
          <w:spacing w:val="1"/>
          <w:w w:val="112"/>
          <w:sz w:val="18"/>
          <w:szCs w:val="18"/>
          <w:lang w:eastAsia="ja-JP"/>
        </w:rPr>
      </w:pPr>
      <w:r>
        <w:rPr>
          <w:rFonts w:hint="eastAsia" w:ascii="Meiryo UI" w:hAnsi="Meiryo UI" w:eastAsia="Meiryo UI" w:cs="Meiryo UI"/>
          <w:spacing w:val="1"/>
          <w:w w:val="112"/>
          <w:sz w:val="18"/>
          <w:szCs w:val="18"/>
          <w:lang w:eastAsia="ja-JP"/>
        </w:rPr>
        <w:t>第6　国際通信に関する料金額</w:t>
      </w:r>
    </w:p>
    <w:tbl>
      <w:tblPr>
        <w:tblStyle w:val="11"/>
        <w:tblW w:w="8647"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5"/>
        <w:gridCol w:w="3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3" w:hRule="exact"/>
        </w:trPr>
        <w:tc>
          <w:tcPr>
            <w:tcW w:w="5335" w:type="dxa"/>
            <w:tcBorders>
              <w:tl2br w:val="single" w:color="000000" w:sz="4" w:space="0"/>
            </w:tcBorders>
          </w:tcPr>
          <w:p>
            <w:pPr>
              <w:pStyle w:val="13"/>
              <w:spacing w:before="65"/>
              <w:ind w:left="0" w:right="79"/>
              <w:jc w:val="right"/>
              <w:rPr>
                <w:rFonts w:ascii="Meiryo UI" w:hAnsi="Meiryo UI" w:eastAsia="Meiryo UI" w:cs="Meiryo UI"/>
                <w:sz w:val="18"/>
              </w:rPr>
            </w:pPr>
            <w:r>
              <w:rPr>
                <w:rFonts w:ascii="Meiryo UI" w:hAnsi="Meiryo UI" w:eastAsia="Meiryo UI" w:cs="Meiryo UI"/>
                <w:sz w:val="18"/>
              </w:rPr>
              <w:t>料金額</w:t>
            </w:r>
          </w:p>
          <w:p>
            <w:pPr>
              <w:pStyle w:val="13"/>
              <w:spacing w:before="23"/>
              <w:rPr>
                <w:rFonts w:ascii="Meiryo UI" w:hAnsi="Meiryo UI" w:eastAsia="Meiryo UI" w:cs="Meiryo UI"/>
                <w:sz w:val="18"/>
                <w:lang w:eastAsia="ja-JP"/>
              </w:rPr>
            </w:pPr>
            <w:r>
              <w:rPr>
                <w:rFonts w:ascii="Meiryo UI" w:hAnsi="Meiryo UI" w:eastAsia="Meiryo UI" w:cs="Meiryo UI"/>
                <w:sz w:val="18"/>
              </w:rPr>
              <w:t>着信先の地域</w:t>
            </w:r>
          </w:p>
          <w:p>
            <w:pPr>
              <w:pStyle w:val="13"/>
              <w:spacing w:before="23"/>
              <w:rPr>
                <w:rFonts w:ascii="Meiryo UI" w:hAnsi="Meiryo UI" w:eastAsia="Meiryo UI" w:cs="Meiryo UI"/>
                <w:sz w:val="18"/>
                <w:lang w:eastAsia="ja-JP"/>
              </w:rPr>
            </w:pPr>
          </w:p>
          <w:p>
            <w:pPr>
              <w:pStyle w:val="13"/>
              <w:spacing w:before="23"/>
              <w:rPr>
                <w:rFonts w:ascii="Meiryo UI" w:hAnsi="Meiryo UI" w:eastAsia="Meiryo UI" w:cs="Meiryo UI"/>
                <w:sz w:val="18"/>
                <w:lang w:eastAsia="ja-JP"/>
              </w:rPr>
            </w:pPr>
          </w:p>
        </w:tc>
        <w:tc>
          <w:tcPr>
            <w:tcW w:w="3312" w:type="dxa"/>
          </w:tcPr>
          <w:p>
            <w:pPr>
              <w:pStyle w:val="13"/>
              <w:spacing w:before="65" w:line="264" w:lineRule="auto"/>
              <w:ind w:right="-17"/>
              <w:rPr>
                <w:rFonts w:ascii="Meiryo UI" w:hAnsi="Meiryo UI" w:eastAsia="Meiryo UI" w:cs="Meiryo UI"/>
                <w:sz w:val="18"/>
                <w:lang w:eastAsia="ja-JP"/>
              </w:rPr>
            </w:pPr>
            <w:r>
              <w:rPr>
                <w:rFonts w:ascii="Meiryo UI" w:hAnsi="Meiryo UI" w:eastAsia="Meiryo UI" w:cs="Meiryo UI"/>
                <w:sz w:val="18"/>
                <w:lang w:eastAsia="ja-JP"/>
              </w:rPr>
              <w:t>１分までごとに次に規定する額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アイスランド共和国</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70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アイルランド</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20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アゼルバイジャン共和国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70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アゾレス諸島</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35</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アフガニスタン・イスラム共和国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160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lang w:eastAsia="ja-JP"/>
              </w:rPr>
              <w:t>アメリ</w:t>
            </w:r>
            <w:r>
              <w:rPr>
                <w:rFonts w:ascii="Meiryo UI" w:hAnsi="Meiryo UI" w:eastAsia="Meiryo UI" w:cs="Meiryo UI"/>
                <w:spacing w:val="1"/>
                <w:sz w:val="18"/>
                <w:lang w:eastAsia="ja-JP"/>
              </w:rPr>
              <w:t>カ</w:t>
            </w:r>
            <w:r>
              <w:rPr>
                <w:rFonts w:ascii="Meiryo UI" w:hAnsi="Meiryo UI" w:eastAsia="Meiryo UI" w:cs="Meiryo UI"/>
                <w:sz w:val="18"/>
                <w:lang w:eastAsia="ja-JP"/>
              </w:rPr>
              <w:t>合衆</w:t>
            </w:r>
            <w:r>
              <w:rPr>
                <w:rFonts w:ascii="Meiryo UI" w:hAnsi="Meiryo UI" w:eastAsia="Meiryo UI" w:cs="Meiryo UI"/>
                <w:spacing w:val="1"/>
                <w:sz w:val="18"/>
                <w:lang w:eastAsia="ja-JP"/>
              </w:rPr>
              <w:t>国</w:t>
            </w:r>
            <w:r>
              <w:rPr>
                <w:rFonts w:ascii="Meiryo UI" w:hAnsi="Meiryo UI" w:eastAsia="Meiryo UI" w:cs="Meiryo UI"/>
                <w:sz w:val="18"/>
                <w:lang w:eastAsia="ja-JP"/>
              </w:rPr>
              <w:t>（ハ</w:t>
            </w:r>
            <w:r>
              <w:rPr>
                <w:rFonts w:ascii="Meiryo UI" w:hAnsi="Meiryo UI" w:eastAsia="Meiryo UI" w:cs="Meiryo UI"/>
                <w:spacing w:val="1"/>
                <w:sz w:val="18"/>
                <w:lang w:eastAsia="ja-JP"/>
              </w:rPr>
              <w:t>ワ</w:t>
            </w:r>
            <w:r>
              <w:rPr>
                <w:rFonts w:ascii="Meiryo UI" w:hAnsi="Meiryo UI" w:eastAsia="Meiryo UI" w:cs="Meiryo UI"/>
                <w:sz w:val="18"/>
                <w:lang w:eastAsia="ja-JP"/>
              </w:rPr>
              <w:t>イを</w:t>
            </w:r>
            <w:r>
              <w:rPr>
                <w:rFonts w:ascii="Meiryo UI" w:hAnsi="Meiryo UI" w:eastAsia="Meiryo UI" w:cs="Meiryo UI"/>
                <w:spacing w:val="1"/>
                <w:sz w:val="18"/>
                <w:lang w:eastAsia="ja-JP"/>
              </w:rPr>
              <w:t>除</w:t>
            </w:r>
            <w:r>
              <w:rPr>
                <w:rFonts w:ascii="Meiryo UI" w:hAnsi="Meiryo UI" w:eastAsia="Meiryo UI" w:cs="Meiryo UI"/>
                <w:sz w:val="18"/>
                <w:lang w:eastAsia="ja-JP"/>
              </w:rPr>
              <w:t>きま</w:t>
            </w:r>
            <w:r>
              <w:rPr>
                <w:rFonts w:ascii="Meiryo UI" w:hAnsi="Meiryo UI" w:eastAsia="Meiryo UI" w:cs="Meiryo UI"/>
                <w:spacing w:val="1"/>
                <w:sz w:val="18"/>
                <w:lang w:eastAsia="ja-JP"/>
              </w:rPr>
              <w:t>す</w:t>
            </w:r>
            <w:r>
              <w:rPr>
                <w:rFonts w:ascii="Meiryo UI" w:hAnsi="Meiryo UI" w:eastAsia="Meiryo UI" w:cs="Meiryo UI"/>
                <w:spacing w:val="-100"/>
                <w:sz w:val="18"/>
                <w:lang w:eastAsia="ja-JP"/>
              </w:rPr>
              <w:t>。</w:t>
            </w:r>
            <w:r>
              <w:rPr>
                <w:rFonts w:ascii="Meiryo UI" w:hAnsi="Meiryo UI" w:eastAsia="Meiryo UI" w:cs="Meiryo UI"/>
                <w:sz w:val="18"/>
              </w:rPr>
              <w:t>）</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9</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アラブ首長国連邦</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50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アルジェリア民主人民共和国</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127</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アルゼンチン共和国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50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アルバ</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80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アルバニア共和国</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120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アルメニア共和国</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202</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アンギラ</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80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アンゴラ共和国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45</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アンティグア・バーブーダ</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80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アンドラ公国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41</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イエメン共和国</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140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イスラエル国</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30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イタリア共和国</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20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イラク共和国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225</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イラン・イスラム共和国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80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インド</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80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インドネシア共和国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45円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ウガンダ共和国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50円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ウクライナ</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50円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ウズベキスタン共和国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100円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ウルグアイ東方共和国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60円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英領バージン諸島</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55円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エクアドル共和国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60円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エジプト・アラブ共和国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75円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エストニア共和国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80円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エチオピア連邦民主共和国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150円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エリトリア国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125円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エルサルバドル共和国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60円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オーストラリア連邦</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20円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オーストリア共和国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30円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オマーン国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80円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オランダ王国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20円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オランダ領アンティール</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ガーナ共和国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カーボヴェルデ共和国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75円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カザフスタン共和国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カタール国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112円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カナダ</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10円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カナリア諸島</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30円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ガボン共和国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カメルーン共和国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80円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ガンビア共和国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115円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カンボジア王国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90円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ギニア共和国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キプロス共和国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45円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キューバ共和国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112円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ギリシャ共和国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35円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キリバス共和国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155円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キルギス共和国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140円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グアテマラ共和国</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50円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グアドループ島</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75円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グアム</w:t>
            </w:r>
          </w:p>
        </w:tc>
        <w:tc>
          <w:tcPr>
            <w:tcW w:w="3312" w:type="dxa"/>
            <w:vAlign w:val="center"/>
          </w:tcPr>
          <w:p>
            <w:pPr>
              <w:ind w:right="141" w:rightChars="64"/>
              <w:jc w:val="right"/>
              <w:rPr>
                <w:rFonts w:ascii="Meiryo UI" w:hAnsi="Meiryo UI" w:eastAsia="Meiryo UI" w:cs="Meiryo UI"/>
                <w:color w:val="000000"/>
                <w:sz w:val="18"/>
              </w:rPr>
            </w:pPr>
            <w:r>
              <w:rPr>
                <w:rFonts w:hint="eastAsia" w:ascii="Meiryo UI" w:hAnsi="Meiryo UI" w:eastAsia="Meiryo UI" w:cs="Meiryo UI"/>
                <w:color w:val="000000"/>
                <w:sz w:val="18"/>
              </w:rPr>
              <w:t>20円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クウェート国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80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クック諸島</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155</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グリーンランド</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91</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クリスマス島</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20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グレート・ブリテン及び北アイルランド連合王国</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20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クロアチア共和国</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101</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ケイマン諸島</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70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ケニア共和国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75</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コートジボワール共和国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80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ココス・キーリング諸島</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20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コスタリカ共和国</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35</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コモロ連合</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80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コロンビア共和国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45</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コンゴ共和国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150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コンゴ民主共和国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75</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サイパン</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30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サウジアラビア王国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80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サモア独立国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80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サントメ・プリンシペ民主共和国</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200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ザンビア共和国</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70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サンピエール島・ミクロン島</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50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サンマリノ共和国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60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シエラレオネ共和国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175</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ジブチ共和国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125</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ジブラルタル</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90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ジャマイカ</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75</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ジョージア</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101</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シリア・アラブ共和国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110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シンガポール共和国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30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ジンバブエ共和国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70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スイス連邦</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40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スウェーデン王国</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20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スーダン共和国</w:t>
            </w:r>
          </w:p>
        </w:tc>
        <w:tc>
          <w:tcPr>
            <w:tcW w:w="3312" w:type="dxa"/>
          </w:tcPr>
          <w:p>
            <w:pPr>
              <w:pStyle w:val="13"/>
              <w:spacing w:before="62"/>
              <w:ind w:left="0" w:right="80"/>
              <w:jc w:val="right"/>
              <w:rPr>
                <w:rFonts w:ascii="Meiryo UI" w:hAnsi="Meiryo UI" w:eastAsia="Meiryo UI" w:cs="Meiryo UI"/>
                <w:sz w:val="18"/>
              </w:rPr>
            </w:pPr>
            <w:r>
              <w:rPr>
                <w:rFonts w:ascii="Meiryo UI" w:hAnsi="Meiryo UI" w:eastAsia="Meiryo UI" w:cs="Meiryo UI"/>
                <w:sz w:val="18"/>
              </w:rPr>
              <w:t>125</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スペイン</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30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スペイン領北アフリカ</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30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スリナム共和国</w:t>
            </w:r>
          </w:p>
        </w:tc>
        <w:tc>
          <w:tcPr>
            <w:tcW w:w="3312" w:type="dxa"/>
          </w:tcPr>
          <w:p>
            <w:pPr>
              <w:pStyle w:val="13"/>
              <w:spacing w:before="60"/>
              <w:ind w:left="0" w:right="80"/>
              <w:jc w:val="right"/>
              <w:rPr>
                <w:rFonts w:ascii="Meiryo UI" w:hAnsi="Meiryo UI" w:eastAsia="Meiryo UI" w:cs="Meiryo UI"/>
                <w:sz w:val="18"/>
              </w:rPr>
            </w:pPr>
            <w:r>
              <w:rPr>
                <w:rFonts w:ascii="Meiryo UI" w:hAnsi="Meiryo UI" w:eastAsia="Meiryo UI" w:cs="Meiryo UI"/>
                <w:sz w:val="18"/>
              </w:rPr>
              <w:t>80</w:t>
            </w:r>
            <w:r>
              <w:rPr>
                <w:rFonts w:hint="eastAsia" w:ascii="Meiryo UI" w:hAnsi="Meiryo UI" w:eastAsia="Meiryo UI" w:cs="Meiryo UI"/>
                <w:sz w:val="18"/>
                <w:lang w:eastAsia="ja-JP"/>
              </w:rPr>
              <w:t>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スリランカ民主社会主義共和国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スロバキア共和国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45円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スロベニア共和国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100円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スワジランド王国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45円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赤道ギニア共和国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120円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セネガル共和国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125円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セルビア共和国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120円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セントビンセント及びグレナディーン諸島</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80円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ソマリア連邦共和国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125円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ソロモン諸島</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159円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タイ王国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45円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大韓民国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台湾</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タジキスタン共和国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60円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タンザニア連合共和国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80円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チェコ共和国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45円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チャド共和国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250円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lang w:eastAsia="ja-JP"/>
              </w:rPr>
              <w:t>中華人</w:t>
            </w:r>
            <w:r>
              <w:rPr>
                <w:rFonts w:ascii="Meiryo UI" w:hAnsi="Meiryo UI" w:eastAsia="Meiryo UI" w:cs="Meiryo UI"/>
                <w:spacing w:val="1"/>
                <w:sz w:val="18"/>
                <w:lang w:eastAsia="ja-JP"/>
              </w:rPr>
              <w:t>民</w:t>
            </w:r>
            <w:r>
              <w:rPr>
                <w:rFonts w:ascii="Meiryo UI" w:hAnsi="Meiryo UI" w:eastAsia="Meiryo UI" w:cs="Meiryo UI"/>
                <w:sz w:val="18"/>
                <w:lang w:eastAsia="ja-JP"/>
              </w:rPr>
              <w:t>共和</w:t>
            </w:r>
            <w:r>
              <w:rPr>
                <w:rFonts w:ascii="Meiryo UI" w:hAnsi="Meiryo UI" w:eastAsia="Meiryo UI" w:cs="Meiryo UI"/>
                <w:spacing w:val="1"/>
                <w:sz w:val="18"/>
                <w:lang w:eastAsia="ja-JP"/>
              </w:rPr>
              <w:t>国</w:t>
            </w:r>
            <w:r>
              <w:rPr>
                <w:rFonts w:ascii="Meiryo UI" w:hAnsi="Meiryo UI" w:eastAsia="Meiryo UI" w:cs="Meiryo UI"/>
                <w:sz w:val="18"/>
                <w:lang w:eastAsia="ja-JP"/>
              </w:rPr>
              <w:t>（香</w:t>
            </w:r>
            <w:r>
              <w:rPr>
                <w:rFonts w:ascii="Meiryo UI" w:hAnsi="Meiryo UI" w:eastAsia="Meiryo UI" w:cs="Meiryo UI"/>
                <w:spacing w:val="1"/>
                <w:sz w:val="18"/>
                <w:lang w:eastAsia="ja-JP"/>
              </w:rPr>
              <w:t>港</w:t>
            </w:r>
            <w:r>
              <w:rPr>
                <w:rFonts w:ascii="Meiryo UI" w:hAnsi="Meiryo UI" w:eastAsia="Meiryo UI" w:cs="Meiryo UI"/>
                <w:sz w:val="18"/>
                <w:lang w:eastAsia="ja-JP"/>
              </w:rPr>
              <w:t>及び</w:t>
            </w:r>
            <w:r>
              <w:rPr>
                <w:rFonts w:ascii="Meiryo UI" w:hAnsi="Meiryo UI" w:eastAsia="Meiryo UI" w:cs="Meiryo UI"/>
                <w:spacing w:val="1"/>
                <w:sz w:val="18"/>
                <w:lang w:eastAsia="ja-JP"/>
              </w:rPr>
              <w:t>マ</w:t>
            </w:r>
            <w:r>
              <w:rPr>
                <w:rFonts w:ascii="Meiryo UI" w:hAnsi="Meiryo UI" w:eastAsia="Meiryo UI" w:cs="Meiryo UI"/>
                <w:sz w:val="18"/>
                <w:lang w:eastAsia="ja-JP"/>
              </w:rPr>
              <w:t>カオ</w:t>
            </w:r>
            <w:r>
              <w:rPr>
                <w:rFonts w:ascii="Meiryo UI" w:hAnsi="Meiryo UI" w:eastAsia="Meiryo UI" w:cs="Meiryo UI"/>
                <w:spacing w:val="1"/>
                <w:sz w:val="18"/>
                <w:lang w:eastAsia="ja-JP"/>
              </w:rPr>
              <w:t>を</w:t>
            </w:r>
            <w:r>
              <w:rPr>
                <w:rFonts w:ascii="Meiryo UI" w:hAnsi="Meiryo UI" w:eastAsia="Meiryo UI" w:cs="Meiryo UI"/>
                <w:sz w:val="18"/>
                <w:lang w:eastAsia="ja-JP"/>
              </w:rPr>
              <w:t>除き</w:t>
            </w:r>
            <w:r>
              <w:rPr>
                <w:rFonts w:ascii="Meiryo UI" w:hAnsi="Meiryo UI" w:eastAsia="Meiryo UI" w:cs="Meiryo UI"/>
                <w:spacing w:val="1"/>
                <w:sz w:val="18"/>
                <w:lang w:eastAsia="ja-JP"/>
              </w:rPr>
              <w:t>ま</w:t>
            </w:r>
            <w:r>
              <w:rPr>
                <w:rFonts w:ascii="Meiryo UI" w:hAnsi="Meiryo UI" w:eastAsia="Meiryo UI" w:cs="Meiryo UI"/>
                <w:sz w:val="18"/>
                <w:lang w:eastAsia="ja-JP"/>
              </w:rPr>
              <w:t>す</w:t>
            </w:r>
            <w:r>
              <w:rPr>
                <w:rFonts w:ascii="Meiryo UI" w:hAnsi="Meiryo UI" w:eastAsia="Meiryo UI" w:cs="Meiryo UI"/>
                <w:spacing w:val="-100"/>
                <w:sz w:val="18"/>
                <w:lang w:eastAsia="ja-JP"/>
              </w:rPr>
              <w:t>。</w:t>
            </w:r>
            <w:r>
              <w:rPr>
                <w:rFonts w:ascii="Meiryo UI" w:hAnsi="Meiryo UI" w:eastAsia="Meiryo UI" w:cs="Meiryo UI"/>
                <w:sz w:val="18"/>
              </w:rPr>
              <w:t>）</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チュニジア共和国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朝鮮民主主義人民共和国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129円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チリ共和国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ツバル</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120円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デンマーク王国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ドイツ連邦共和国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20円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トーゴ共和国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110円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トケラウ諸島</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159円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ドミニカ共和国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トリニダード・トバゴ共和国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55円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トルクメニスタン</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110円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トルコ共和国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45円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トンガ王国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105円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ナイジェリア連邦共和国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80円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ナウル共和国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110円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ナミビア共和国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80円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ニカラグア共和国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55円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ニジェール共和国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ニューカレドニア</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100円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ニュージーランド</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25円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ネパール連邦民主共和国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106円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ノーフォーク島</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79円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ノルウェー王国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20円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バーレーン王国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80円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ハイチ共和国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パキスタン・イスラム共和国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バチカン市国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20円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パナマ共和国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55円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バヌアツ共和国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159円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バハマ国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パプアニューギニア独立国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50円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バミューダ諸島</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50円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パラオ共和国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100円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パラグアイ共和国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60円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バルバドス</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パレスチナ</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ハワイ</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9円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ハンガリー</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バングラデシュ人民共和国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東ティモール民主共和国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126円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フィジー共和国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50円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フィリピン共和国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フィンランド共和国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ブータン王国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プエルトリコ</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40円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フェロー諸島</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フォークランド諸島</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190円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ブラジル連邦共和国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フランス共和国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20円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フランス領ギアナ</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50円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フランス領ポリネシア</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50円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フランス領ワリス・フテュナ諸島</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230円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ブルガリア共和国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80円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ブルキナファソ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80円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ブルネイ・ダルサラーム国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62円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ブルンジ共和国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米領サモア</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50円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米領バージン諸島</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20円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ベトナム社会主義共和国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85円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ベナン共和国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80円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ベネズエラ・ボリバル共和国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50円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ベラルーシ共和国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80円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ベリーズ</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55円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ペルー共和国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55円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ベルギー王国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20円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ポーランド共和国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40円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ボスニア・ヘルツェゴビナ</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60円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ボツワナ共和国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ボリビア多民族国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55円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ポルトガル共和国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香港</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ホンジュラス共和国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65円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マーシャル諸島共和国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110円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マイヨット島</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150円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マカオ</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55円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マケドニア旧ユーゴスラビア共和国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80円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マダガスカル共和国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160円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マディラ諸島</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マラウイ共和国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127円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マリ共和国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55円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マルタ共和国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マルチニーク島</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55円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マレーシア</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ミクロネシア連邦</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79円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南アフリカ共和国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南スーダン共和国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125円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ミャンマー連邦共和国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90円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メキシコ合衆国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モーリシャス共和国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モーリタニア・イスラム共和国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80円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モザンビーク共和国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127円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モナコ公国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25円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モルディブ共和国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105円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モロッコ王国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モンゴル国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60円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モンテネグロ</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120円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ヨルダン・ハシェミット王国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110円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ラオス人民民主共和国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105円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ラトビア共和国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90円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リトアニア共和国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60円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リビア</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lang w:eastAsia="ja-JP"/>
              </w:rPr>
            </w:pPr>
            <w:r>
              <w:rPr>
                <w:rFonts w:ascii="Meiryo UI" w:hAnsi="Meiryo UI" w:eastAsia="Meiryo UI" w:cs="Meiryo UI"/>
                <w:sz w:val="18"/>
                <w:lang w:eastAsia="ja-JP"/>
              </w:rPr>
              <w:t>リヒテンシュタイン公国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リベリア共和国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ルーマニア</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60円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ルクセンブルク大公国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35円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ルワンダ共和国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125円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レソト王国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レバノン共和国</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112円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レユニオン</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rPr>
            </w:pPr>
            <w:r>
              <w:rPr>
                <w:rFonts w:ascii="Meiryo UI" w:hAnsi="Meiryo UI" w:eastAsia="Meiryo UI" w:cs="Meiryo UI"/>
                <w:sz w:val="18"/>
              </w:rPr>
              <w:t>ロシア</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45円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インマルサット－ＢＧＡＮ／ＦＢＢ</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209円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インマルサット－ＢＧＡＮ－ＨＳＤ／ＦＢＢ－ＨＳＤ</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700円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2"/>
              <w:rPr>
                <w:rFonts w:ascii="Meiryo UI" w:hAnsi="Meiryo UI" w:eastAsia="Meiryo UI" w:cs="Meiryo UI"/>
                <w:sz w:val="18"/>
                <w:lang w:eastAsia="ja-JP"/>
              </w:rPr>
            </w:pPr>
            <w:r>
              <w:rPr>
                <w:rFonts w:ascii="Meiryo UI" w:hAnsi="Meiryo UI" w:eastAsia="Meiryo UI" w:cs="Meiryo UI"/>
                <w:sz w:val="18"/>
                <w:lang w:eastAsia="ja-JP"/>
              </w:rPr>
              <w:t>インマルサット－エアロ</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700円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イリジウム</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250円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exact"/>
        </w:trPr>
        <w:tc>
          <w:tcPr>
            <w:tcW w:w="5335" w:type="dxa"/>
          </w:tcPr>
          <w:p>
            <w:pPr>
              <w:pStyle w:val="13"/>
              <w:spacing w:before="60"/>
              <w:rPr>
                <w:rFonts w:ascii="Meiryo UI" w:hAnsi="Meiryo UI" w:eastAsia="Meiryo UI" w:cs="Meiryo UI"/>
                <w:sz w:val="18"/>
              </w:rPr>
            </w:pPr>
            <w:r>
              <w:rPr>
                <w:rFonts w:ascii="Meiryo UI" w:hAnsi="Meiryo UI" w:eastAsia="Meiryo UI" w:cs="Meiryo UI"/>
                <w:sz w:val="18"/>
              </w:rPr>
              <w:t>スラーヤ</w:t>
            </w:r>
          </w:p>
        </w:tc>
        <w:tc>
          <w:tcPr>
            <w:tcW w:w="3312" w:type="dxa"/>
            <w:vAlign w:val="center"/>
          </w:tcPr>
          <w:p>
            <w:pPr>
              <w:ind w:right="141" w:rightChars="64"/>
              <w:jc w:val="right"/>
              <w:rPr>
                <w:rFonts w:ascii="Meiryo UI" w:hAnsi="Meiryo UI" w:eastAsia="Meiryo UI" w:cs="Meiryo UI"/>
                <w:color w:val="000000"/>
                <w:sz w:val="18"/>
                <w:szCs w:val="18"/>
              </w:rPr>
            </w:pPr>
            <w:r>
              <w:rPr>
                <w:rFonts w:hint="eastAsia" w:ascii="Meiryo UI" w:hAnsi="Meiryo UI" w:eastAsia="Meiryo UI" w:cs="Meiryo UI"/>
                <w:color w:val="000000"/>
                <w:sz w:val="18"/>
                <w:szCs w:val="18"/>
              </w:rPr>
              <w:t>175円</w:t>
            </w:r>
          </w:p>
        </w:tc>
      </w:tr>
    </w:tbl>
    <w:p>
      <w:pPr>
        <w:tabs>
          <w:tab w:val="left" w:pos="1439"/>
        </w:tabs>
        <w:spacing w:before="41" w:line="256" w:lineRule="auto"/>
        <w:ind w:left="220" w:leftChars="100" w:right="5625" w:rightChars="2557"/>
        <w:rPr>
          <w:rFonts w:ascii="Meiryo UI" w:hAnsi="Meiryo UI" w:eastAsia="Meiryo UI" w:cs="Meiryo UI"/>
          <w:spacing w:val="1"/>
          <w:lang w:eastAsia="ja-JP"/>
        </w:rPr>
      </w:pPr>
    </w:p>
    <w:p>
      <w:pPr>
        <w:tabs>
          <w:tab w:val="left" w:pos="1439"/>
        </w:tabs>
        <w:spacing w:before="41" w:line="256" w:lineRule="auto"/>
        <w:ind w:left="220" w:leftChars="100" w:right="5625" w:rightChars="2557"/>
        <w:rPr>
          <w:rFonts w:ascii="Meiryo UI" w:hAnsi="Meiryo UI" w:eastAsia="Meiryo UI" w:cs="Meiryo UI"/>
          <w:spacing w:val="1"/>
          <w:lang w:eastAsia="ja-JP"/>
        </w:rPr>
      </w:pPr>
    </w:p>
    <w:p>
      <w:pPr>
        <w:tabs>
          <w:tab w:val="left" w:pos="1439"/>
        </w:tabs>
        <w:spacing w:before="41" w:line="256" w:lineRule="auto"/>
        <w:ind w:left="220" w:leftChars="100" w:right="5625" w:rightChars="2557"/>
        <w:rPr>
          <w:rFonts w:ascii="Meiryo UI" w:hAnsi="Meiryo UI" w:eastAsia="Meiryo UI" w:cs="Meiryo UI"/>
          <w:spacing w:val="1"/>
          <w:lang w:eastAsia="ja-JP"/>
        </w:rPr>
      </w:pPr>
    </w:p>
    <w:p>
      <w:pPr>
        <w:tabs>
          <w:tab w:val="left" w:pos="1439"/>
        </w:tabs>
        <w:spacing w:before="41" w:line="256" w:lineRule="auto"/>
        <w:ind w:left="220" w:leftChars="100" w:right="5625" w:rightChars="2557"/>
        <w:rPr>
          <w:rFonts w:ascii="Meiryo UI" w:hAnsi="Meiryo UI" w:eastAsia="Meiryo UI" w:cs="Meiryo UI"/>
          <w:spacing w:val="1"/>
          <w:lang w:eastAsia="ja-JP"/>
        </w:rPr>
      </w:pPr>
    </w:p>
    <w:p>
      <w:pPr>
        <w:tabs>
          <w:tab w:val="left" w:pos="1439"/>
        </w:tabs>
        <w:spacing w:before="41" w:line="256" w:lineRule="auto"/>
        <w:ind w:left="220" w:leftChars="100" w:right="5625" w:rightChars="2557"/>
        <w:rPr>
          <w:rFonts w:ascii="Meiryo UI" w:hAnsi="Meiryo UI" w:eastAsia="Meiryo UI" w:cs="Meiryo UI"/>
          <w:spacing w:val="1"/>
          <w:lang w:eastAsia="ja-JP"/>
        </w:rPr>
      </w:pPr>
    </w:p>
    <w:p>
      <w:pPr>
        <w:tabs>
          <w:tab w:val="left" w:pos="1439"/>
        </w:tabs>
        <w:spacing w:before="41" w:line="256" w:lineRule="auto"/>
        <w:ind w:left="220" w:leftChars="100" w:right="5625" w:rightChars="2557"/>
        <w:rPr>
          <w:rFonts w:ascii="Meiryo UI" w:hAnsi="Meiryo UI" w:eastAsia="Meiryo UI" w:cs="Meiryo UI"/>
          <w:spacing w:val="1"/>
          <w:lang w:eastAsia="ja-JP"/>
        </w:rPr>
      </w:pPr>
    </w:p>
    <w:p>
      <w:pPr>
        <w:tabs>
          <w:tab w:val="left" w:pos="1439"/>
        </w:tabs>
        <w:spacing w:before="41" w:line="256" w:lineRule="auto"/>
        <w:ind w:left="220" w:leftChars="100" w:right="5625" w:rightChars="2557"/>
        <w:rPr>
          <w:rFonts w:ascii="Meiryo UI" w:hAnsi="Meiryo UI" w:eastAsia="Meiryo UI" w:cs="Meiryo UI"/>
          <w:spacing w:val="1"/>
          <w:lang w:eastAsia="ja-JP"/>
        </w:rPr>
      </w:pPr>
    </w:p>
    <w:p>
      <w:pPr>
        <w:tabs>
          <w:tab w:val="left" w:pos="1439"/>
        </w:tabs>
        <w:spacing w:before="41" w:line="256" w:lineRule="auto"/>
        <w:ind w:left="220" w:leftChars="100" w:right="5625" w:rightChars="2557"/>
        <w:rPr>
          <w:rFonts w:ascii="Meiryo UI" w:hAnsi="Meiryo UI" w:eastAsia="Meiryo UI" w:cs="Meiryo UI"/>
          <w:spacing w:val="1"/>
          <w:lang w:eastAsia="ja-JP"/>
        </w:rPr>
      </w:pPr>
    </w:p>
    <w:p>
      <w:pPr>
        <w:tabs>
          <w:tab w:val="left" w:pos="1439"/>
        </w:tabs>
        <w:spacing w:before="41" w:line="256" w:lineRule="auto"/>
        <w:ind w:left="220" w:leftChars="100" w:right="5625" w:rightChars="2557"/>
        <w:rPr>
          <w:rFonts w:ascii="Meiryo UI" w:hAnsi="Meiryo UI" w:eastAsia="Meiryo UI" w:cs="Meiryo UI"/>
          <w:spacing w:val="1"/>
          <w:lang w:eastAsia="ja-JP"/>
        </w:rPr>
      </w:pPr>
    </w:p>
    <w:p>
      <w:pPr>
        <w:spacing w:line="256" w:lineRule="auto"/>
        <w:jc w:val="both"/>
        <w:rPr>
          <w:rFonts w:ascii="Meiryo UI" w:hAnsi="Meiryo UI" w:eastAsia="Meiryo UI" w:cs="Meiryo UI"/>
          <w:spacing w:val="1"/>
          <w:sz w:val="18"/>
          <w:szCs w:val="18"/>
          <w:lang w:eastAsia="ja-JP"/>
        </w:rPr>
      </w:pPr>
    </w:p>
    <w:p>
      <w:pPr>
        <w:pStyle w:val="2"/>
        <w:spacing w:before="10"/>
        <w:ind w:left="0" w:right="0"/>
        <w:rPr>
          <w:rFonts w:ascii="Meiryo UI" w:hAnsi="Meiryo UI" w:eastAsia="Meiryo UI" w:cs="Meiryo UI"/>
          <w:spacing w:val="1"/>
          <w:lang w:eastAsia="ja-JP"/>
        </w:rPr>
      </w:pPr>
      <w:bookmarkStart w:id="104" w:name="第２表_工事費"/>
      <w:bookmarkEnd w:id="104"/>
    </w:p>
    <w:p>
      <w:pPr>
        <w:pStyle w:val="2"/>
        <w:spacing w:before="10"/>
        <w:ind w:left="0" w:right="0"/>
        <w:rPr>
          <w:rFonts w:ascii="Meiryo UI" w:hAnsi="Meiryo UI" w:eastAsia="Meiryo UI" w:cs="Meiryo UI"/>
          <w:spacing w:val="1"/>
          <w:lang w:eastAsia="ja-JP"/>
        </w:rPr>
      </w:pPr>
    </w:p>
    <w:p>
      <w:pPr>
        <w:pStyle w:val="2"/>
        <w:spacing w:before="10"/>
        <w:ind w:left="0" w:right="0"/>
        <w:rPr>
          <w:rFonts w:ascii="Meiryo UI" w:hAnsi="Meiryo UI" w:eastAsia="Meiryo UI" w:cs="Meiryo UI"/>
          <w:spacing w:val="1"/>
          <w:lang w:eastAsia="ja-JP"/>
        </w:rPr>
      </w:pPr>
      <w:r>
        <w:rPr>
          <w:rFonts w:hint="eastAsia" w:ascii="Meiryo UI" w:hAnsi="Meiryo UI" w:eastAsia="Meiryo UI" w:cs="Meiryo UI"/>
          <w:spacing w:val="1"/>
          <w:lang w:eastAsia="ja-JP"/>
        </w:rPr>
        <w:t>第２表</w:t>
      </w:r>
      <w:r>
        <w:rPr>
          <w:rFonts w:hint="eastAsia" w:ascii="Meiryo UI" w:hAnsi="Meiryo UI" w:eastAsia="Meiryo UI" w:cs="Meiryo UI"/>
          <w:spacing w:val="1"/>
          <w:lang w:eastAsia="ja-JP"/>
        </w:rPr>
        <w:tab/>
      </w:r>
      <w:r>
        <w:rPr>
          <w:rFonts w:hint="eastAsia" w:ascii="Meiryo UI" w:hAnsi="Meiryo UI" w:eastAsia="Meiryo UI" w:cs="Meiryo UI"/>
          <w:spacing w:val="1"/>
          <w:lang w:eastAsia="ja-JP"/>
        </w:rPr>
        <w:t>工事費</w:t>
      </w:r>
    </w:p>
    <w:p>
      <w:pPr>
        <w:pStyle w:val="2"/>
        <w:spacing w:before="10"/>
        <w:ind w:left="440" w:leftChars="200" w:right="0"/>
        <w:rPr>
          <w:rFonts w:ascii="Meiryo UI" w:hAnsi="Meiryo UI" w:eastAsia="Meiryo UI" w:cs="Meiryo UI"/>
          <w:spacing w:val="1"/>
          <w:lang w:eastAsia="ja-JP"/>
        </w:rPr>
      </w:pPr>
      <w:r>
        <w:rPr>
          <w:rFonts w:hint="eastAsia" w:ascii="Meiryo UI" w:hAnsi="Meiryo UI" w:eastAsia="Meiryo UI" w:cs="Meiryo UI"/>
          <w:spacing w:val="1"/>
          <w:lang w:eastAsia="ja-JP"/>
        </w:rPr>
        <w:t>１　適用</w:t>
      </w:r>
    </w:p>
    <w:tbl>
      <w:tblPr>
        <w:tblStyle w:val="11"/>
        <w:tblW w:w="8647"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3"/>
        <w:gridCol w:w="6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8647" w:type="dxa"/>
            <w:gridSpan w:val="2"/>
          </w:tcPr>
          <w:p>
            <w:pPr>
              <w:pStyle w:val="13"/>
              <w:tabs>
                <w:tab w:val="left" w:pos="2590"/>
                <w:tab w:val="left" w:pos="3430"/>
                <w:tab w:val="left" w:pos="4271"/>
                <w:tab w:val="left" w:pos="5113"/>
                <w:tab w:val="left" w:pos="5952"/>
              </w:tabs>
              <w:spacing w:before="113"/>
              <w:ind w:left="1750" w:right="65"/>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工</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事</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費</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の</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適</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exact"/>
        </w:trPr>
        <w:tc>
          <w:tcPr>
            <w:tcW w:w="1873" w:type="dxa"/>
          </w:tcPr>
          <w:p>
            <w:pPr>
              <w:pStyle w:val="13"/>
              <w:spacing w:before="113"/>
              <w:ind w:right="88" w:rightChars="4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(1) 工事費の算定</w:t>
            </w:r>
          </w:p>
        </w:tc>
        <w:tc>
          <w:tcPr>
            <w:tcW w:w="6774" w:type="dxa"/>
          </w:tcPr>
          <w:p>
            <w:pPr>
              <w:pStyle w:val="13"/>
              <w:spacing w:before="114" w:line="256" w:lineRule="auto"/>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工事費は、基本工事費と施工した工事に係る交換機等工事費、 機器工事費を合計して算定します。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exact"/>
        </w:trPr>
        <w:tc>
          <w:tcPr>
            <w:tcW w:w="1873" w:type="dxa"/>
          </w:tcPr>
          <w:p>
            <w:pPr>
              <w:pStyle w:val="13"/>
              <w:spacing w:before="115" w:line="256" w:lineRule="auto"/>
              <w:ind w:left="278" w:right="88" w:rightChars="40" w:hanging="2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 基本工事費の適用</w:t>
            </w:r>
          </w:p>
        </w:tc>
        <w:tc>
          <w:tcPr>
            <w:tcW w:w="6774" w:type="dxa"/>
          </w:tcPr>
          <w:p>
            <w:pPr>
              <w:pStyle w:val="13"/>
              <w:spacing w:before="115" w:line="256" w:lineRule="auto"/>
              <w:ind w:right="66"/>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１の者からの申込み又は請求により同時に２以上の工事（ＩＰ通信網契約に係る工事を含みます。）を施工する場合は、それらの工事を１の工事とみなして、基本工事費を適用します。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76" w:hRule="exact"/>
        </w:trPr>
        <w:tc>
          <w:tcPr>
            <w:tcW w:w="1873" w:type="dxa"/>
          </w:tcPr>
          <w:p>
            <w:pPr>
              <w:pStyle w:val="13"/>
              <w:spacing w:before="114" w:line="256" w:lineRule="auto"/>
              <w:ind w:left="278" w:right="88" w:rightChars="40" w:hanging="211"/>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(3) 交換機等工事費及び機器工事費の適用</w:t>
            </w:r>
          </w:p>
        </w:tc>
        <w:tc>
          <w:tcPr>
            <w:tcW w:w="6774" w:type="dxa"/>
          </w:tcPr>
          <w:p>
            <w:pPr>
              <w:pStyle w:val="13"/>
              <w:spacing w:before="113"/>
              <w:rPr>
                <w:rFonts w:ascii="Meiryo UI" w:hAnsi="Meiryo UI" w:eastAsia="Meiryo UI" w:cs="Meiryo UI"/>
                <w:spacing w:val="1"/>
                <w:sz w:val="18"/>
                <w:szCs w:val="18"/>
                <w:lang w:eastAsia="ja-JP"/>
              </w:rPr>
            </w:pPr>
            <w:r>
              <w:rPr>
                <w:rFonts w:ascii="Meiryo UI" w:hAnsi="Meiryo UI" w:eastAsia="Meiryo UI" w:cs="Meiryo UI"/>
                <w:spacing w:val="1"/>
                <w:lang w:eastAsia="ja-JP"/>
              </w:rPr>
              <mc:AlternateContent>
                <mc:Choice Requires="wps">
                  <w:drawing>
                    <wp:anchor distT="0" distB="0" distL="114300" distR="114300" simplePos="0" relativeHeight="251664384" behindDoc="0" locked="0" layoutInCell="1" allowOverlap="1">
                      <wp:simplePos x="0" y="0"/>
                      <wp:positionH relativeFrom="page">
                        <wp:posOffset>169545</wp:posOffset>
                      </wp:positionH>
                      <wp:positionV relativeFrom="page">
                        <wp:posOffset>314325</wp:posOffset>
                      </wp:positionV>
                      <wp:extent cx="3990340" cy="1344295"/>
                      <wp:effectExtent l="0" t="0" r="10795" b="8255"/>
                      <wp:wrapNone/>
                      <wp:docPr id="199" name="テキスト ボックス 199"/>
                      <wp:cNvGraphicFramePr/>
                      <a:graphic xmlns:a="http://schemas.openxmlformats.org/drawingml/2006/main">
                        <a:graphicData uri="http://schemas.microsoft.com/office/word/2010/wordprocessingShape">
                          <wps:wsp>
                            <wps:cNvSpPr txBox="1">
                              <a:spLocks noChangeArrowheads="1"/>
                            </wps:cNvSpPr>
                            <wps:spPr bwMode="auto">
                              <a:xfrm>
                                <a:off x="0" y="0"/>
                                <a:ext cx="3990110" cy="1344295"/>
                              </a:xfrm>
                              <a:prstGeom prst="rect">
                                <a:avLst/>
                              </a:prstGeom>
                              <a:noFill/>
                              <a:ln>
                                <a:noFill/>
                              </a:ln>
                            </wps:spPr>
                            <wps:txbx>
                              <w:txbxContent>
                                <w:tbl>
                                  <w:tblPr>
                                    <w:tblStyle w:val="11"/>
                                    <w:tblW w:w="62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8"/>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exact"/>
                                    </w:trPr>
                                    <w:tc>
                                      <w:tcPr>
                                        <w:tcW w:w="1848" w:type="dxa"/>
                                      </w:tcPr>
                                      <w:p>
                                        <w:pPr>
                                          <w:pStyle w:val="13"/>
                                          <w:tabs>
                                            <w:tab w:val="left" w:pos="919"/>
                                          </w:tabs>
                                          <w:spacing w:before="113"/>
                                          <w:ind w:left="5"/>
                                          <w:jc w:val="center"/>
                                          <w:rPr>
                                            <w:rFonts w:ascii="Meiryo UI" w:hAnsi="Meiryo UI" w:eastAsia="Meiryo UI" w:cs="Meiryo UI"/>
                                            <w:spacing w:val="1"/>
                                            <w:sz w:val="18"/>
                                            <w:szCs w:val="18"/>
                                            <w:lang w:eastAsia="ja-JP"/>
                                          </w:rPr>
                                        </w:pPr>
                                        <w:r>
                                          <w:rPr>
                                            <w:rFonts w:ascii="Meiryo UI" w:hAnsi="Meiryo UI" w:eastAsia="Meiryo UI" w:cs="Meiryo UI"/>
                                            <w:spacing w:val="242"/>
                                            <w:sz w:val="18"/>
                                            <w:szCs w:val="18"/>
                                            <w:fitText w:val="603" w:id="10"/>
                                            <w:lang w:eastAsia="ja-JP"/>
                                          </w:rPr>
                                          <w:t>区</w:t>
                                        </w:r>
                                        <w:r>
                                          <w:rPr>
                                            <w:rFonts w:ascii="Meiryo UI" w:hAnsi="Meiryo UI" w:eastAsia="Meiryo UI" w:cs="Meiryo UI"/>
                                            <w:sz w:val="18"/>
                                            <w:szCs w:val="18"/>
                                            <w:fitText w:val="603" w:id="10"/>
                                            <w:lang w:eastAsia="ja-JP"/>
                                          </w:rPr>
                                          <w:t>分</w:t>
                                        </w:r>
                                      </w:p>
                                    </w:tc>
                                    <w:tc>
                                      <w:tcPr>
                                        <w:tcW w:w="4394" w:type="dxa"/>
                                      </w:tcPr>
                                      <w:p>
                                        <w:pPr>
                                          <w:pStyle w:val="13"/>
                                          <w:spacing w:before="113"/>
                                          <w:ind w:left="0"/>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交換機等工事費等の適用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1848" w:type="dxa"/>
                                      </w:tcPr>
                                      <w:p>
                                        <w:pPr>
                                          <w:pStyle w:val="13"/>
                                          <w:tabs>
                                            <w:tab w:val="left" w:pos="495"/>
                                          </w:tabs>
                                          <w:spacing w:before="114" w:line="256" w:lineRule="auto"/>
                                          <w:ind w:left="278" w:right="61" w:hanging="21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ア</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交換機等工事費</w:t>
                                        </w:r>
                                      </w:p>
                                    </w:tc>
                                    <w:tc>
                                      <w:tcPr>
                                        <w:tcW w:w="4394" w:type="dxa"/>
                                      </w:tcPr>
                                      <w:p>
                                        <w:pPr>
                                          <w:pStyle w:val="13"/>
                                          <w:spacing w:before="114" w:line="256" w:lineRule="auto"/>
                                          <w:ind w:left="81" w:leftChars="37" w:right="141" w:rightChars="6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取扱所交換設備又は主配線盤等において工事を要する場合に適用します。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exact"/>
                                    </w:trPr>
                                    <w:tc>
                                      <w:tcPr>
                                        <w:tcW w:w="1848" w:type="dxa"/>
                                      </w:tcPr>
                                      <w:p>
                                        <w:pPr>
                                          <w:pStyle w:val="13"/>
                                          <w:tabs>
                                            <w:tab w:val="left" w:pos="495"/>
                                          </w:tabs>
                                          <w:spacing w:before="114" w:line="256" w:lineRule="auto"/>
                                          <w:ind w:left="278" w:right="61" w:hanging="21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イ</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機器工事費</w:t>
                                        </w:r>
                                      </w:p>
                                    </w:tc>
                                    <w:tc>
                                      <w:tcPr>
                                        <w:tcW w:w="4394" w:type="dxa"/>
                                      </w:tcPr>
                                      <w:p>
                                        <w:pPr>
                                          <w:pStyle w:val="13"/>
                                          <w:spacing w:before="114" w:line="256" w:lineRule="auto"/>
                                          <w:ind w:left="81" w:leftChars="37" w:right="141" w:rightChars="6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当社が提供する宅内機器の工事を要する場合に適用します。</w:t>
                                        </w:r>
                                      </w:p>
                                    </w:tc>
                                  </w:tr>
                                </w:tbl>
                                <w:p>
                                  <w:pPr>
                                    <w:pStyle w:val="2"/>
                                    <w:spacing w:before="0"/>
                                    <w:ind w:right="0"/>
                                    <w:rPr>
                                      <w:lang w:eastAsia="ja-JP"/>
                                    </w:rPr>
                                  </w:pPr>
                                </w:p>
                              </w:txbxContent>
                            </wps:txbx>
                            <wps:bodyPr rot="0" vert="horz" wrap="square" lIns="0" tIns="0" rIns="0" bIns="0" anchor="t" anchorCtr="0" upright="1">
                              <a:noAutofit/>
                            </wps:bodyPr>
                          </wps:wsp>
                        </a:graphicData>
                      </a:graphic>
                    </wp:anchor>
                  </w:drawing>
                </mc:Choice>
                <mc:Fallback>
                  <w:pict>
                    <v:shape id="テキスト ボックス 199" o:spid="_x0000_s1026" o:spt="202" type="#_x0000_t202" style="position:absolute;left:0pt;margin-left:13.35pt;margin-top:24.75pt;height:105.85pt;width:314.2pt;mso-position-horizontal-relative:page;mso-position-vertical-relative:page;z-index:251664384;mso-width-relative:page;mso-height-relative:page;" filled="f" stroked="f" coordsize="21600,21600" o:gfxdata="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27WetgAAAAJAQAADwAAAAAAAAABACAAAAAiAAAAZHJz&#10;L2Rvd25yZXYueG1sUEsBAhQAFAAAAAgAh07iQJur6NMEAgAAzAMAAA4AAAAAAAAAAQAgAAAAJwEA&#10;AGRycy9lMm9Eb2MueG1sUEsFBgAAAAAGAAYAWQEAAJ0FAAAAAA==&#10;">
                      <v:fill on="f" focussize="0,0"/>
                      <v:stroke on="f"/>
                      <v:imagedata o:title=""/>
                      <o:lock v:ext="edit" aspectratio="f"/>
                      <v:textbox inset="0mm,0mm,0mm,0mm">
                        <w:txbxContent>
                          <w:tbl>
                            <w:tblPr>
                              <w:tblStyle w:val="11"/>
                              <w:tblW w:w="62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8"/>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exact"/>
                              </w:trPr>
                              <w:tc>
                                <w:tcPr>
                                  <w:tcW w:w="1848" w:type="dxa"/>
                                </w:tcPr>
                                <w:p>
                                  <w:pPr>
                                    <w:pStyle w:val="13"/>
                                    <w:tabs>
                                      <w:tab w:val="left" w:pos="919"/>
                                    </w:tabs>
                                    <w:spacing w:before="113"/>
                                    <w:ind w:left="5"/>
                                    <w:jc w:val="center"/>
                                    <w:rPr>
                                      <w:rFonts w:ascii="Meiryo UI" w:hAnsi="Meiryo UI" w:eastAsia="Meiryo UI" w:cs="Meiryo UI"/>
                                      <w:spacing w:val="1"/>
                                      <w:sz w:val="18"/>
                                      <w:szCs w:val="18"/>
                                      <w:lang w:eastAsia="ja-JP"/>
                                    </w:rPr>
                                  </w:pPr>
                                  <w:r>
                                    <w:rPr>
                                      <w:rFonts w:ascii="Meiryo UI" w:hAnsi="Meiryo UI" w:eastAsia="Meiryo UI" w:cs="Meiryo UI"/>
                                      <w:spacing w:val="242"/>
                                      <w:sz w:val="18"/>
                                      <w:szCs w:val="18"/>
                                      <w:fitText w:val="603" w:id="11"/>
                                      <w:lang w:eastAsia="ja-JP"/>
                                    </w:rPr>
                                    <w:t>区</w:t>
                                  </w:r>
                                  <w:r>
                                    <w:rPr>
                                      <w:rFonts w:ascii="Meiryo UI" w:hAnsi="Meiryo UI" w:eastAsia="Meiryo UI" w:cs="Meiryo UI"/>
                                      <w:sz w:val="18"/>
                                      <w:szCs w:val="18"/>
                                      <w:fitText w:val="603" w:id="11"/>
                                      <w:lang w:eastAsia="ja-JP"/>
                                    </w:rPr>
                                    <w:t>分</w:t>
                                  </w:r>
                                </w:p>
                              </w:tc>
                              <w:tc>
                                <w:tcPr>
                                  <w:tcW w:w="4394" w:type="dxa"/>
                                </w:tcPr>
                                <w:p>
                                  <w:pPr>
                                    <w:pStyle w:val="13"/>
                                    <w:spacing w:before="113"/>
                                    <w:ind w:left="0"/>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交換機等工事費等の適用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1848" w:type="dxa"/>
                                </w:tcPr>
                                <w:p>
                                  <w:pPr>
                                    <w:pStyle w:val="13"/>
                                    <w:tabs>
                                      <w:tab w:val="left" w:pos="495"/>
                                    </w:tabs>
                                    <w:spacing w:before="114" w:line="256" w:lineRule="auto"/>
                                    <w:ind w:left="278" w:right="61" w:hanging="21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ア</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交換機等工事費</w:t>
                                  </w:r>
                                </w:p>
                              </w:tc>
                              <w:tc>
                                <w:tcPr>
                                  <w:tcW w:w="4394" w:type="dxa"/>
                                </w:tcPr>
                                <w:p>
                                  <w:pPr>
                                    <w:pStyle w:val="13"/>
                                    <w:spacing w:before="114" w:line="256" w:lineRule="auto"/>
                                    <w:ind w:left="81" w:leftChars="37" w:right="141" w:rightChars="6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取扱所交換設備又は主配線盤等において工事を要する場合に適用します。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exact"/>
                              </w:trPr>
                              <w:tc>
                                <w:tcPr>
                                  <w:tcW w:w="1848" w:type="dxa"/>
                                </w:tcPr>
                                <w:p>
                                  <w:pPr>
                                    <w:pStyle w:val="13"/>
                                    <w:tabs>
                                      <w:tab w:val="left" w:pos="495"/>
                                    </w:tabs>
                                    <w:spacing w:before="114" w:line="256" w:lineRule="auto"/>
                                    <w:ind w:left="278" w:right="61" w:hanging="21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イ</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機器工事費</w:t>
                                  </w:r>
                                </w:p>
                              </w:tc>
                              <w:tc>
                                <w:tcPr>
                                  <w:tcW w:w="4394" w:type="dxa"/>
                                </w:tcPr>
                                <w:p>
                                  <w:pPr>
                                    <w:pStyle w:val="13"/>
                                    <w:spacing w:before="114" w:line="256" w:lineRule="auto"/>
                                    <w:ind w:left="81" w:leftChars="37" w:right="141" w:rightChars="6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当社が提供する宅内機器の工事を要する場合に適用します。</w:t>
                                  </w:r>
                                </w:p>
                              </w:tc>
                            </w:tr>
                          </w:tbl>
                          <w:p>
                            <w:pPr>
                              <w:pStyle w:val="2"/>
                              <w:spacing w:before="0"/>
                              <w:ind w:right="0"/>
                              <w:rPr>
                                <w:lang w:eastAsia="ja-JP"/>
                              </w:rPr>
                            </w:pPr>
                          </w:p>
                        </w:txbxContent>
                      </v:textbox>
                    </v:shape>
                  </w:pict>
                </mc:Fallback>
              </mc:AlternateContent>
            </w:r>
            <w:r>
              <w:rPr>
                <w:rFonts w:ascii="Meiryo UI" w:hAnsi="Meiryo UI" w:eastAsia="Meiryo UI" w:cs="Meiryo UI"/>
                <w:spacing w:val="1"/>
                <w:sz w:val="18"/>
                <w:szCs w:val="18"/>
                <w:lang w:eastAsia="ja-JP"/>
              </w:rPr>
              <w:t>交換機等工事費及び機器工事費は、次の場合に適用します。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0" w:hRule="exact"/>
        </w:trPr>
        <w:tc>
          <w:tcPr>
            <w:tcW w:w="1873" w:type="dxa"/>
          </w:tcPr>
          <w:p>
            <w:pPr>
              <w:pStyle w:val="13"/>
              <w:spacing w:before="114" w:line="256" w:lineRule="auto"/>
              <w:ind w:left="278" w:right="88" w:rightChars="40" w:hanging="211"/>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(4) 請求による契約者識別番号の変更に関する工事費の適用</w:t>
            </w:r>
          </w:p>
        </w:tc>
        <w:tc>
          <w:tcPr>
            <w:tcW w:w="6774" w:type="dxa"/>
          </w:tcPr>
          <w:p>
            <w:pPr>
              <w:pStyle w:val="13"/>
              <w:spacing w:before="114" w:line="256" w:lineRule="auto"/>
              <w:ind w:right="66"/>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契約者からの請求により契約者識別番号を変更した場合の工事費の額は、２（料金額）の規定にかかわらず、１の工事ごとに 2,500円 (税込額 2,700円)とします。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exact"/>
        </w:trPr>
        <w:tc>
          <w:tcPr>
            <w:tcW w:w="1873" w:type="dxa"/>
          </w:tcPr>
          <w:p>
            <w:pPr>
              <w:pStyle w:val="13"/>
              <w:spacing w:before="114" w:line="256" w:lineRule="auto"/>
              <w:ind w:left="278" w:right="88" w:rightChars="40" w:hanging="211"/>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(5) 番号ポータビリティの場合の工事費の適用</w:t>
            </w:r>
          </w:p>
        </w:tc>
        <w:tc>
          <w:tcPr>
            <w:tcW w:w="6774" w:type="dxa"/>
          </w:tcPr>
          <w:p>
            <w:pPr>
              <w:pStyle w:val="13"/>
              <w:spacing w:before="114" w:line="256" w:lineRule="auto"/>
              <w:ind w:right="65"/>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番号ポータビリティ（接続料規則（平成12年郵政省令第64号）第４条に規定するものをいいます。）によって、その変更前の電気通信番号と同一の番号が契約者識別番号となる場合の交換機等工事費の額については、２（料金額）に規定する額に2,000円 (税込額2,160円)を加算して適用します。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exact"/>
        </w:trPr>
        <w:tc>
          <w:tcPr>
            <w:tcW w:w="1873" w:type="dxa"/>
          </w:tcPr>
          <w:p>
            <w:pPr>
              <w:pStyle w:val="13"/>
              <w:spacing w:before="114" w:line="256" w:lineRule="auto"/>
              <w:ind w:left="278" w:right="88" w:rightChars="40" w:hanging="2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(6) 移転の場合の工事費の適用</w:t>
            </w:r>
          </w:p>
        </w:tc>
        <w:tc>
          <w:tcPr>
            <w:tcW w:w="6774" w:type="dxa"/>
          </w:tcPr>
          <w:p>
            <w:pPr>
              <w:pStyle w:val="13"/>
              <w:spacing w:before="114" w:line="256" w:lineRule="auto"/>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移転の場合の工事費は、移転先の取付けに関する工事について適用します。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7" w:hRule="exact"/>
        </w:trPr>
        <w:tc>
          <w:tcPr>
            <w:tcW w:w="1873" w:type="dxa"/>
            <w:tcBorders>
              <w:bottom w:val="nil"/>
            </w:tcBorders>
          </w:tcPr>
          <w:p>
            <w:pPr>
              <w:pStyle w:val="13"/>
              <w:spacing w:before="115" w:line="256" w:lineRule="auto"/>
              <w:ind w:left="278" w:right="88" w:rightChars="40" w:hanging="2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(7) 割増工事費の適用</w:t>
            </w:r>
          </w:p>
        </w:tc>
        <w:tc>
          <w:tcPr>
            <w:tcW w:w="6774" w:type="dxa"/>
            <w:tcBorders>
              <w:bottom w:val="nil"/>
            </w:tcBorders>
          </w:tcPr>
          <w:p>
            <w:pPr>
              <w:pStyle w:val="13"/>
              <w:spacing w:before="115" w:line="256" w:lineRule="auto"/>
              <w:ind w:left="278" w:right="66" w:hanging="210"/>
              <w:jc w:val="both"/>
              <w:rPr>
                <w:rFonts w:ascii="Meiryo UI" w:hAnsi="Meiryo UI" w:eastAsia="Meiryo UI" w:cs="Meiryo UI"/>
                <w:spacing w:val="1"/>
                <w:sz w:val="18"/>
                <w:szCs w:val="18"/>
                <w:lang w:eastAsia="ja-JP"/>
              </w:rPr>
            </w:pPr>
            <w:r>
              <w:rPr>
                <w:rFonts w:ascii="Meiryo UI" w:hAnsi="Meiryo UI" w:eastAsia="Meiryo UI" w:cs="Meiryo UI"/>
                <w:spacing w:val="1"/>
                <w:lang w:eastAsia="ja-JP"/>
              </w:rPr>
              <mc:AlternateContent>
                <mc:Choice Requires="wps">
                  <w:drawing>
                    <wp:anchor distT="0" distB="0" distL="114300" distR="114300" simplePos="0" relativeHeight="251665408" behindDoc="0" locked="0" layoutInCell="1" allowOverlap="1">
                      <wp:simplePos x="0" y="0"/>
                      <wp:positionH relativeFrom="page">
                        <wp:posOffset>169545</wp:posOffset>
                      </wp:positionH>
                      <wp:positionV relativeFrom="page">
                        <wp:posOffset>721360</wp:posOffset>
                      </wp:positionV>
                      <wp:extent cx="4346575" cy="2066290"/>
                      <wp:effectExtent l="0" t="0" r="16510" b="10160"/>
                      <wp:wrapNone/>
                      <wp:docPr id="198" name="テキスト ボックス 198"/>
                      <wp:cNvGraphicFramePr/>
                      <a:graphic xmlns:a="http://schemas.openxmlformats.org/drawingml/2006/main">
                        <a:graphicData uri="http://schemas.microsoft.com/office/word/2010/wordprocessingShape">
                          <wps:wsp>
                            <wps:cNvSpPr txBox="1">
                              <a:spLocks noChangeArrowheads="1"/>
                            </wps:cNvSpPr>
                            <wps:spPr bwMode="auto">
                              <a:xfrm>
                                <a:off x="0" y="0"/>
                                <a:ext cx="4346369" cy="2066306"/>
                              </a:xfrm>
                              <a:prstGeom prst="rect">
                                <a:avLst/>
                              </a:prstGeom>
                              <a:noFill/>
                              <a:ln>
                                <a:noFill/>
                              </a:ln>
                            </wps:spPr>
                            <wps:txbx>
                              <w:txbxContent>
                                <w:tbl>
                                  <w:tblPr>
                                    <w:tblStyle w:val="11"/>
                                    <w:tblW w:w="63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6"/>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3266" w:type="dxa"/>
                                      </w:tcPr>
                                      <w:p>
                                        <w:pPr>
                                          <w:pStyle w:val="13"/>
                                          <w:spacing w:before="114"/>
                                          <w:ind w:left="5"/>
                                          <w:jc w:val="center"/>
                                          <w:rPr>
                                            <w:rFonts w:ascii="Meiryo UI" w:hAnsi="Meiryo UI" w:eastAsia="Meiryo UI" w:cs="Meiryo UI"/>
                                            <w:sz w:val="19"/>
                                          </w:rPr>
                                        </w:pPr>
                                        <w:r>
                                          <w:rPr>
                                            <w:rFonts w:ascii="Meiryo UI" w:hAnsi="Meiryo UI" w:eastAsia="Meiryo UI" w:cs="Meiryo UI"/>
                                            <w:sz w:val="19"/>
                                          </w:rPr>
                                          <w:t>施工する時間帯</w:t>
                                        </w:r>
                                      </w:p>
                                    </w:tc>
                                    <w:tc>
                                      <w:tcPr>
                                        <w:tcW w:w="3118" w:type="dxa"/>
                                      </w:tcPr>
                                      <w:p>
                                        <w:pPr>
                                          <w:pStyle w:val="13"/>
                                          <w:spacing w:before="114"/>
                                          <w:ind w:left="0"/>
                                          <w:jc w:val="center"/>
                                          <w:rPr>
                                            <w:rFonts w:ascii="Meiryo UI" w:hAnsi="Meiryo UI" w:eastAsia="Meiryo UI" w:cs="Meiryo UI"/>
                                            <w:sz w:val="19"/>
                                          </w:rPr>
                                        </w:pPr>
                                        <w:r>
                                          <w:rPr>
                                            <w:rFonts w:ascii="Meiryo UI" w:hAnsi="Meiryo UI" w:eastAsia="Meiryo UI" w:cs="Meiryo UI"/>
                                            <w:sz w:val="19"/>
                                          </w:rPr>
                                          <w:t>割増工事費の額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8" w:hRule="atLeast"/>
                                    </w:trPr>
                                    <w:tc>
                                      <w:tcPr>
                                        <w:tcW w:w="3266" w:type="dxa"/>
                                      </w:tcPr>
                                      <w:p>
                                        <w:pPr>
                                          <w:pStyle w:val="13"/>
                                          <w:tabs>
                                            <w:tab w:val="left" w:pos="669"/>
                                          </w:tabs>
                                          <w:spacing w:before="115"/>
                                          <w:ind w:left="0" w:right="68"/>
                                          <w:rPr>
                                            <w:rFonts w:ascii="Meiryo UI" w:hAnsi="Meiryo UI" w:eastAsia="Meiryo UI" w:cs="Meiryo UI"/>
                                            <w:sz w:val="19"/>
                                            <w:lang w:eastAsia="ja-JP"/>
                                          </w:rPr>
                                        </w:pPr>
                                        <w:r>
                                          <w:rPr>
                                            <w:rFonts w:ascii="Meiryo UI" w:hAnsi="Meiryo UI" w:eastAsia="Meiryo UI" w:cs="Meiryo UI"/>
                                            <w:spacing w:val="7"/>
                                            <w:sz w:val="19"/>
                                            <w:lang w:eastAsia="ja-JP"/>
                                          </w:rPr>
                                          <w:t>(ア)</w:t>
                                        </w:r>
                                        <w:r>
                                          <w:rPr>
                                            <w:rFonts w:ascii="Meiryo UI" w:hAnsi="Meiryo UI" w:eastAsia="Meiryo UI" w:cs="Meiryo UI"/>
                                            <w:spacing w:val="7"/>
                                            <w:sz w:val="19"/>
                                            <w:lang w:eastAsia="ja-JP"/>
                                          </w:rPr>
                                          <w:tab/>
                                        </w:r>
                                        <w:r>
                                          <w:rPr>
                                            <w:rFonts w:ascii="Meiryo UI" w:hAnsi="Meiryo UI" w:eastAsia="Meiryo UI" w:cs="Meiryo UI"/>
                                            <w:spacing w:val="10"/>
                                            <w:sz w:val="19"/>
                                            <w:lang w:eastAsia="ja-JP"/>
                                          </w:rPr>
                                          <w:t>午後５時から午後10</w:t>
                                        </w:r>
                                        <w:r>
                                          <w:rPr>
                                            <w:rFonts w:ascii="Meiryo UI" w:hAnsi="Meiryo UI" w:eastAsia="Meiryo UI" w:cs="Meiryo UI"/>
                                            <w:spacing w:val="3"/>
                                            <w:sz w:val="19"/>
                                            <w:lang w:eastAsia="ja-JP"/>
                                          </w:rPr>
                                          <w:t>時ま</w:t>
                                        </w:r>
                                        <w:r>
                                          <w:rPr>
                                            <w:rFonts w:ascii="Meiryo UI" w:hAnsi="Meiryo UI" w:eastAsia="Meiryo UI" w:cs="Meiryo UI"/>
                                            <w:spacing w:val="-93"/>
                                            <w:sz w:val="19"/>
                                            <w:lang w:eastAsia="ja-JP"/>
                                          </w:rPr>
                                          <w:t>で</w:t>
                                        </w:r>
                                        <w:r>
                                          <w:rPr>
                                            <w:rFonts w:ascii="Meiryo UI" w:hAnsi="Meiryo UI" w:eastAsia="Meiryo UI" w:cs="Meiryo UI"/>
                                            <w:spacing w:val="3"/>
                                            <w:sz w:val="19"/>
                                            <w:lang w:eastAsia="ja-JP"/>
                                          </w:rPr>
                                          <w:t>（</w:t>
                                        </w:r>
                                        <w:r>
                                          <w:rPr>
                                            <w:rFonts w:ascii="Meiryo UI" w:hAnsi="Meiryo UI" w:eastAsia="Meiryo UI" w:cs="Meiryo UI"/>
                                            <w:spacing w:val="2"/>
                                            <w:sz w:val="19"/>
                                            <w:lang w:eastAsia="ja-JP"/>
                                          </w:rPr>
                                          <w:t>１</w:t>
                                        </w:r>
                                        <w:r>
                                          <w:rPr>
                                            <w:rFonts w:ascii="Meiryo UI" w:hAnsi="Meiryo UI" w:eastAsia="Meiryo UI" w:cs="Meiryo UI"/>
                                            <w:spacing w:val="4"/>
                                            <w:sz w:val="19"/>
                                            <w:lang w:eastAsia="ja-JP"/>
                                          </w:rPr>
                                          <w:t>月</w:t>
                                        </w:r>
                                        <w:r>
                                          <w:rPr>
                                            <w:rFonts w:ascii="Meiryo UI" w:hAnsi="Meiryo UI" w:eastAsia="Meiryo UI" w:cs="Meiryo UI"/>
                                            <w:spacing w:val="3"/>
                                            <w:sz w:val="19"/>
                                            <w:lang w:eastAsia="ja-JP"/>
                                          </w:rPr>
                                          <w:t>１日か</w:t>
                                        </w:r>
                                        <w:r>
                                          <w:rPr>
                                            <w:rFonts w:ascii="Meiryo UI" w:hAnsi="Meiryo UI" w:eastAsia="Meiryo UI" w:cs="Meiryo UI"/>
                                            <w:spacing w:val="4"/>
                                            <w:sz w:val="19"/>
                                            <w:lang w:eastAsia="ja-JP"/>
                                          </w:rPr>
                                          <w:t>ら</w:t>
                                        </w:r>
                                        <w:r>
                                          <w:rPr>
                                            <w:rFonts w:ascii="Meiryo UI" w:hAnsi="Meiryo UI" w:eastAsia="Meiryo UI" w:cs="Meiryo UI"/>
                                            <w:spacing w:val="2"/>
                                            <w:sz w:val="19"/>
                                            <w:lang w:eastAsia="ja-JP"/>
                                          </w:rPr>
                                          <w:t>１</w:t>
                                        </w:r>
                                        <w:r>
                                          <w:rPr>
                                            <w:rFonts w:ascii="Meiryo UI" w:hAnsi="Meiryo UI" w:eastAsia="Meiryo UI" w:cs="Meiryo UI"/>
                                            <w:sz w:val="19"/>
                                            <w:lang w:eastAsia="ja-JP"/>
                                          </w:rPr>
                                          <w:t>月３日まで及び12月29日から12月31日までの日にあ</w:t>
                                        </w:r>
                                      </w:p>
                                      <w:p>
                                        <w:pPr>
                                          <w:pStyle w:val="13"/>
                                          <w:ind w:left="0" w:right="73"/>
                                          <w:rPr>
                                            <w:rFonts w:ascii="Meiryo UI" w:hAnsi="Meiryo UI" w:eastAsia="Meiryo UI" w:cs="Meiryo UI"/>
                                            <w:sz w:val="19"/>
                                            <w:lang w:eastAsia="ja-JP"/>
                                          </w:rPr>
                                        </w:pPr>
                                        <w:r>
                                          <w:rPr>
                                            <w:rFonts w:ascii="Meiryo UI" w:hAnsi="Meiryo UI" w:eastAsia="Meiryo UI" w:cs="Meiryo UI"/>
                                            <w:spacing w:val="3"/>
                                            <w:sz w:val="19"/>
                                            <w:lang w:eastAsia="ja-JP"/>
                                          </w:rPr>
                                          <w:t>っては</w:t>
                                        </w:r>
                                        <w:r>
                                          <w:rPr>
                                            <w:rFonts w:ascii="Meiryo UI" w:hAnsi="Meiryo UI" w:eastAsia="Meiryo UI" w:cs="Meiryo UI"/>
                                            <w:spacing w:val="-93"/>
                                            <w:sz w:val="19"/>
                                            <w:lang w:eastAsia="ja-JP"/>
                                          </w:rPr>
                                          <w:t>、</w:t>
                                        </w:r>
                                        <w:r>
                                          <w:rPr>
                                            <w:rFonts w:ascii="Meiryo UI" w:hAnsi="Meiryo UI" w:eastAsia="Meiryo UI" w:cs="Meiryo UI"/>
                                            <w:spacing w:val="2"/>
                                            <w:sz w:val="19"/>
                                            <w:lang w:eastAsia="ja-JP"/>
                                          </w:rPr>
                                          <w:t>午</w:t>
                                        </w:r>
                                        <w:r>
                                          <w:rPr>
                                            <w:rFonts w:ascii="Meiryo UI" w:hAnsi="Meiryo UI" w:eastAsia="Meiryo UI" w:cs="Meiryo UI"/>
                                            <w:spacing w:val="4"/>
                                            <w:sz w:val="19"/>
                                            <w:lang w:eastAsia="ja-JP"/>
                                          </w:rPr>
                                          <w:t>前</w:t>
                                        </w:r>
                                        <w:r>
                                          <w:rPr>
                                            <w:rFonts w:ascii="Meiryo UI" w:hAnsi="Meiryo UI" w:eastAsia="Meiryo UI" w:cs="Meiryo UI"/>
                                            <w:spacing w:val="3"/>
                                            <w:sz w:val="19"/>
                                            <w:lang w:eastAsia="ja-JP"/>
                                          </w:rPr>
                                          <w:t>８</w:t>
                                        </w:r>
                                        <w:r>
                                          <w:rPr>
                                            <w:rFonts w:ascii="Meiryo UI" w:hAnsi="Meiryo UI" w:eastAsia="Meiryo UI" w:cs="Meiryo UI"/>
                                            <w:spacing w:val="2"/>
                                            <w:sz w:val="19"/>
                                            <w:lang w:eastAsia="ja-JP"/>
                                          </w:rPr>
                                          <w:t>時3</w:t>
                                        </w:r>
                                        <w:r>
                                          <w:rPr>
                                            <w:rFonts w:ascii="Meiryo UI" w:hAnsi="Meiryo UI" w:eastAsia="Meiryo UI" w:cs="Meiryo UI"/>
                                            <w:spacing w:val="1"/>
                                            <w:sz w:val="19"/>
                                            <w:lang w:eastAsia="ja-JP"/>
                                          </w:rPr>
                                          <w:t>0</w:t>
                                        </w:r>
                                        <w:r>
                                          <w:rPr>
                                            <w:rFonts w:ascii="Meiryo UI" w:hAnsi="Meiryo UI" w:eastAsia="Meiryo UI" w:cs="Meiryo UI"/>
                                            <w:spacing w:val="4"/>
                                            <w:sz w:val="19"/>
                                            <w:lang w:eastAsia="ja-JP"/>
                                          </w:rPr>
                                          <w:t>分</w:t>
                                        </w:r>
                                        <w:r>
                                          <w:rPr>
                                            <w:rFonts w:ascii="Meiryo UI" w:hAnsi="Meiryo UI" w:eastAsia="Meiryo UI" w:cs="Meiryo UI"/>
                                            <w:spacing w:val="2"/>
                                            <w:sz w:val="19"/>
                                            <w:lang w:eastAsia="ja-JP"/>
                                          </w:rPr>
                                          <w:t>か</w:t>
                                        </w:r>
                                        <w:r>
                                          <w:rPr>
                                            <w:rFonts w:ascii="Meiryo UI" w:hAnsi="Meiryo UI" w:eastAsia="Meiryo UI" w:cs="Meiryo UI"/>
                                            <w:sz w:val="19"/>
                                            <w:lang w:eastAsia="ja-JP"/>
                                          </w:rPr>
                                          <w:t>ら</w:t>
                                        </w:r>
                                        <w:r>
                                          <w:rPr>
                                            <w:rFonts w:hint="eastAsia" w:ascii="Meiryo UI" w:hAnsi="Meiryo UI" w:eastAsia="Meiryo UI" w:cs="Meiryo UI"/>
                                            <w:sz w:val="19"/>
                                            <w:lang w:eastAsia="ja-JP"/>
                                          </w:rPr>
                                          <w:t>午後</w:t>
                                        </w:r>
                                        <w:r>
                                          <w:rPr>
                                            <w:rFonts w:ascii="Meiryo UI" w:hAnsi="Meiryo UI" w:eastAsia="Meiryo UI" w:cs="Meiryo UI"/>
                                            <w:sz w:val="19"/>
                                            <w:lang w:eastAsia="ja-JP"/>
                                          </w:rPr>
                                          <w:t>10時</w:t>
                                        </w:r>
                                        <w:r>
                                          <w:rPr>
                                            <w:rFonts w:hint="eastAsia" w:ascii="Meiryo UI" w:hAnsi="Meiryo UI" w:eastAsia="Meiryo UI" w:cs="Meiryo UI"/>
                                            <w:sz w:val="19"/>
                                            <w:lang w:eastAsia="ja-JP"/>
                                          </w:rPr>
                                          <w:t>までとします。）</w:t>
                                        </w:r>
                                      </w:p>
                                    </w:tc>
                                    <w:tc>
                                      <w:tcPr>
                                        <w:tcW w:w="3118" w:type="dxa"/>
                                      </w:tcPr>
                                      <w:p>
                                        <w:pPr>
                                          <w:pStyle w:val="13"/>
                                          <w:spacing w:before="115"/>
                                          <w:rPr>
                                            <w:rFonts w:ascii="Meiryo UI" w:hAnsi="Meiryo UI" w:eastAsia="Meiryo UI" w:cs="Meiryo UI"/>
                                            <w:sz w:val="19"/>
                                            <w:lang w:eastAsia="ja-JP"/>
                                          </w:rPr>
                                        </w:pPr>
                                        <w:r>
                                          <w:rPr>
                                            <w:rFonts w:ascii="Meiryo UI" w:hAnsi="Meiryo UI" w:eastAsia="Meiryo UI" w:cs="Meiryo UI"/>
                                            <w:sz w:val="19"/>
                                            <w:lang w:eastAsia="ja-JP"/>
                                          </w:rPr>
                                          <w:t>その工事に関する工事費の合計額から1,000円を差し引いて1.3を乗じた額に税抜額1,000円(税込額 1,080円)を加算した額</w:t>
                                        </w:r>
                                      </w:p>
                                    </w:tc>
                                  </w:tr>
                                </w:tbl>
                                <w:p>
                                  <w:pPr>
                                    <w:pStyle w:val="2"/>
                                    <w:spacing w:before="0"/>
                                    <w:ind w:right="0"/>
                                    <w:rPr>
                                      <w:lang w:eastAsia="ja-JP"/>
                                    </w:rPr>
                                  </w:pPr>
                                </w:p>
                              </w:txbxContent>
                            </wps:txbx>
                            <wps:bodyPr rot="0" vert="horz" wrap="square" lIns="0" tIns="0" rIns="0" bIns="0" anchor="t" anchorCtr="0" upright="1">
                              <a:noAutofit/>
                            </wps:bodyPr>
                          </wps:wsp>
                        </a:graphicData>
                      </a:graphic>
                    </wp:anchor>
                  </w:drawing>
                </mc:Choice>
                <mc:Fallback>
                  <w:pict>
                    <v:shape id="テキスト ボックス 198" o:spid="_x0000_s1026" o:spt="202" type="#_x0000_t202" style="position:absolute;left:0pt;margin-left:13.35pt;margin-top:56.8pt;height:162.7pt;width:342.25pt;mso-position-horizontal-relative:page;mso-position-vertical-relative:page;z-index:251665408;mso-width-relative:page;mso-height-relative:page;" filled="f" stroked="f" coordsize="21600,21600" o:gfxdata="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RLhlvZAAAACgEAAA8AAAAAAAAAAQAgAAAAIgAAAGRy&#10;cy9kb3ducmV2LnhtbFBLAQIUABQAAAAIAIdO4kDmNiHLBAIAAMwDAAAOAAAAAAAAAAEAIAAAACgB&#10;AABkcnMvZTJvRG9jLnhtbFBLBQYAAAAABgAGAFkBAACeBQAAAAA=&#10;">
                      <v:fill on="f" focussize="0,0"/>
                      <v:stroke on="f"/>
                      <v:imagedata o:title=""/>
                      <o:lock v:ext="edit" aspectratio="f"/>
                      <v:textbox inset="0mm,0mm,0mm,0mm">
                        <w:txbxContent>
                          <w:tbl>
                            <w:tblPr>
                              <w:tblStyle w:val="11"/>
                              <w:tblW w:w="63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6"/>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3266" w:type="dxa"/>
                                </w:tcPr>
                                <w:p>
                                  <w:pPr>
                                    <w:pStyle w:val="13"/>
                                    <w:spacing w:before="114"/>
                                    <w:ind w:left="5"/>
                                    <w:jc w:val="center"/>
                                    <w:rPr>
                                      <w:rFonts w:ascii="Meiryo UI" w:hAnsi="Meiryo UI" w:eastAsia="Meiryo UI" w:cs="Meiryo UI"/>
                                      <w:sz w:val="19"/>
                                    </w:rPr>
                                  </w:pPr>
                                  <w:r>
                                    <w:rPr>
                                      <w:rFonts w:ascii="Meiryo UI" w:hAnsi="Meiryo UI" w:eastAsia="Meiryo UI" w:cs="Meiryo UI"/>
                                      <w:sz w:val="19"/>
                                    </w:rPr>
                                    <w:t>施工する時間帯</w:t>
                                  </w:r>
                                </w:p>
                              </w:tc>
                              <w:tc>
                                <w:tcPr>
                                  <w:tcW w:w="3118" w:type="dxa"/>
                                </w:tcPr>
                                <w:p>
                                  <w:pPr>
                                    <w:pStyle w:val="13"/>
                                    <w:spacing w:before="114"/>
                                    <w:ind w:left="0"/>
                                    <w:jc w:val="center"/>
                                    <w:rPr>
                                      <w:rFonts w:ascii="Meiryo UI" w:hAnsi="Meiryo UI" w:eastAsia="Meiryo UI" w:cs="Meiryo UI"/>
                                      <w:sz w:val="19"/>
                                    </w:rPr>
                                  </w:pPr>
                                  <w:r>
                                    <w:rPr>
                                      <w:rFonts w:ascii="Meiryo UI" w:hAnsi="Meiryo UI" w:eastAsia="Meiryo UI" w:cs="Meiryo UI"/>
                                      <w:sz w:val="19"/>
                                    </w:rPr>
                                    <w:t>割増工事費の額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8" w:hRule="atLeast"/>
                              </w:trPr>
                              <w:tc>
                                <w:tcPr>
                                  <w:tcW w:w="3266" w:type="dxa"/>
                                </w:tcPr>
                                <w:p>
                                  <w:pPr>
                                    <w:pStyle w:val="13"/>
                                    <w:tabs>
                                      <w:tab w:val="left" w:pos="669"/>
                                    </w:tabs>
                                    <w:spacing w:before="115"/>
                                    <w:ind w:left="0" w:right="68"/>
                                    <w:rPr>
                                      <w:rFonts w:ascii="Meiryo UI" w:hAnsi="Meiryo UI" w:eastAsia="Meiryo UI" w:cs="Meiryo UI"/>
                                      <w:sz w:val="19"/>
                                      <w:lang w:eastAsia="ja-JP"/>
                                    </w:rPr>
                                  </w:pPr>
                                  <w:r>
                                    <w:rPr>
                                      <w:rFonts w:ascii="Meiryo UI" w:hAnsi="Meiryo UI" w:eastAsia="Meiryo UI" w:cs="Meiryo UI"/>
                                      <w:spacing w:val="7"/>
                                      <w:sz w:val="19"/>
                                      <w:lang w:eastAsia="ja-JP"/>
                                    </w:rPr>
                                    <w:t>(ア)</w:t>
                                  </w:r>
                                  <w:r>
                                    <w:rPr>
                                      <w:rFonts w:ascii="Meiryo UI" w:hAnsi="Meiryo UI" w:eastAsia="Meiryo UI" w:cs="Meiryo UI"/>
                                      <w:spacing w:val="7"/>
                                      <w:sz w:val="19"/>
                                      <w:lang w:eastAsia="ja-JP"/>
                                    </w:rPr>
                                    <w:tab/>
                                  </w:r>
                                  <w:r>
                                    <w:rPr>
                                      <w:rFonts w:ascii="Meiryo UI" w:hAnsi="Meiryo UI" w:eastAsia="Meiryo UI" w:cs="Meiryo UI"/>
                                      <w:spacing w:val="10"/>
                                      <w:sz w:val="19"/>
                                      <w:lang w:eastAsia="ja-JP"/>
                                    </w:rPr>
                                    <w:t>午後５時から午後10</w:t>
                                  </w:r>
                                  <w:r>
                                    <w:rPr>
                                      <w:rFonts w:ascii="Meiryo UI" w:hAnsi="Meiryo UI" w:eastAsia="Meiryo UI" w:cs="Meiryo UI"/>
                                      <w:spacing w:val="3"/>
                                      <w:sz w:val="19"/>
                                      <w:lang w:eastAsia="ja-JP"/>
                                    </w:rPr>
                                    <w:t>時ま</w:t>
                                  </w:r>
                                  <w:r>
                                    <w:rPr>
                                      <w:rFonts w:ascii="Meiryo UI" w:hAnsi="Meiryo UI" w:eastAsia="Meiryo UI" w:cs="Meiryo UI"/>
                                      <w:spacing w:val="-93"/>
                                      <w:sz w:val="19"/>
                                      <w:lang w:eastAsia="ja-JP"/>
                                    </w:rPr>
                                    <w:t>で</w:t>
                                  </w:r>
                                  <w:r>
                                    <w:rPr>
                                      <w:rFonts w:ascii="Meiryo UI" w:hAnsi="Meiryo UI" w:eastAsia="Meiryo UI" w:cs="Meiryo UI"/>
                                      <w:spacing w:val="3"/>
                                      <w:sz w:val="19"/>
                                      <w:lang w:eastAsia="ja-JP"/>
                                    </w:rPr>
                                    <w:t>（</w:t>
                                  </w:r>
                                  <w:r>
                                    <w:rPr>
                                      <w:rFonts w:ascii="Meiryo UI" w:hAnsi="Meiryo UI" w:eastAsia="Meiryo UI" w:cs="Meiryo UI"/>
                                      <w:spacing w:val="2"/>
                                      <w:sz w:val="19"/>
                                      <w:lang w:eastAsia="ja-JP"/>
                                    </w:rPr>
                                    <w:t>１</w:t>
                                  </w:r>
                                  <w:r>
                                    <w:rPr>
                                      <w:rFonts w:ascii="Meiryo UI" w:hAnsi="Meiryo UI" w:eastAsia="Meiryo UI" w:cs="Meiryo UI"/>
                                      <w:spacing w:val="4"/>
                                      <w:sz w:val="19"/>
                                      <w:lang w:eastAsia="ja-JP"/>
                                    </w:rPr>
                                    <w:t>月</w:t>
                                  </w:r>
                                  <w:r>
                                    <w:rPr>
                                      <w:rFonts w:ascii="Meiryo UI" w:hAnsi="Meiryo UI" w:eastAsia="Meiryo UI" w:cs="Meiryo UI"/>
                                      <w:spacing w:val="3"/>
                                      <w:sz w:val="19"/>
                                      <w:lang w:eastAsia="ja-JP"/>
                                    </w:rPr>
                                    <w:t>１日か</w:t>
                                  </w:r>
                                  <w:r>
                                    <w:rPr>
                                      <w:rFonts w:ascii="Meiryo UI" w:hAnsi="Meiryo UI" w:eastAsia="Meiryo UI" w:cs="Meiryo UI"/>
                                      <w:spacing w:val="4"/>
                                      <w:sz w:val="19"/>
                                      <w:lang w:eastAsia="ja-JP"/>
                                    </w:rPr>
                                    <w:t>ら</w:t>
                                  </w:r>
                                  <w:r>
                                    <w:rPr>
                                      <w:rFonts w:ascii="Meiryo UI" w:hAnsi="Meiryo UI" w:eastAsia="Meiryo UI" w:cs="Meiryo UI"/>
                                      <w:spacing w:val="2"/>
                                      <w:sz w:val="19"/>
                                      <w:lang w:eastAsia="ja-JP"/>
                                    </w:rPr>
                                    <w:t>１</w:t>
                                  </w:r>
                                  <w:r>
                                    <w:rPr>
                                      <w:rFonts w:ascii="Meiryo UI" w:hAnsi="Meiryo UI" w:eastAsia="Meiryo UI" w:cs="Meiryo UI"/>
                                      <w:sz w:val="19"/>
                                      <w:lang w:eastAsia="ja-JP"/>
                                    </w:rPr>
                                    <w:t>月３日まで及び12月29日から12月31日までの日にあ</w:t>
                                  </w:r>
                                </w:p>
                                <w:p>
                                  <w:pPr>
                                    <w:pStyle w:val="13"/>
                                    <w:ind w:left="0" w:right="73"/>
                                    <w:rPr>
                                      <w:rFonts w:ascii="Meiryo UI" w:hAnsi="Meiryo UI" w:eastAsia="Meiryo UI" w:cs="Meiryo UI"/>
                                      <w:sz w:val="19"/>
                                      <w:lang w:eastAsia="ja-JP"/>
                                    </w:rPr>
                                  </w:pPr>
                                  <w:r>
                                    <w:rPr>
                                      <w:rFonts w:ascii="Meiryo UI" w:hAnsi="Meiryo UI" w:eastAsia="Meiryo UI" w:cs="Meiryo UI"/>
                                      <w:spacing w:val="3"/>
                                      <w:sz w:val="19"/>
                                      <w:lang w:eastAsia="ja-JP"/>
                                    </w:rPr>
                                    <w:t>っては</w:t>
                                  </w:r>
                                  <w:r>
                                    <w:rPr>
                                      <w:rFonts w:ascii="Meiryo UI" w:hAnsi="Meiryo UI" w:eastAsia="Meiryo UI" w:cs="Meiryo UI"/>
                                      <w:spacing w:val="-93"/>
                                      <w:sz w:val="19"/>
                                      <w:lang w:eastAsia="ja-JP"/>
                                    </w:rPr>
                                    <w:t>、</w:t>
                                  </w:r>
                                  <w:r>
                                    <w:rPr>
                                      <w:rFonts w:ascii="Meiryo UI" w:hAnsi="Meiryo UI" w:eastAsia="Meiryo UI" w:cs="Meiryo UI"/>
                                      <w:spacing w:val="2"/>
                                      <w:sz w:val="19"/>
                                      <w:lang w:eastAsia="ja-JP"/>
                                    </w:rPr>
                                    <w:t>午</w:t>
                                  </w:r>
                                  <w:r>
                                    <w:rPr>
                                      <w:rFonts w:ascii="Meiryo UI" w:hAnsi="Meiryo UI" w:eastAsia="Meiryo UI" w:cs="Meiryo UI"/>
                                      <w:spacing w:val="4"/>
                                      <w:sz w:val="19"/>
                                      <w:lang w:eastAsia="ja-JP"/>
                                    </w:rPr>
                                    <w:t>前</w:t>
                                  </w:r>
                                  <w:r>
                                    <w:rPr>
                                      <w:rFonts w:ascii="Meiryo UI" w:hAnsi="Meiryo UI" w:eastAsia="Meiryo UI" w:cs="Meiryo UI"/>
                                      <w:spacing w:val="3"/>
                                      <w:sz w:val="19"/>
                                      <w:lang w:eastAsia="ja-JP"/>
                                    </w:rPr>
                                    <w:t>８</w:t>
                                  </w:r>
                                  <w:r>
                                    <w:rPr>
                                      <w:rFonts w:ascii="Meiryo UI" w:hAnsi="Meiryo UI" w:eastAsia="Meiryo UI" w:cs="Meiryo UI"/>
                                      <w:spacing w:val="2"/>
                                      <w:sz w:val="19"/>
                                      <w:lang w:eastAsia="ja-JP"/>
                                    </w:rPr>
                                    <w:t>時3</w:t>
                                  </w:r>
                                  <w:r>
                                    <w:rPr>
                                      <w:rFonts w:ascii="Meiryo UI" w:hAnsi="Meiryo UI" w:eastAsia="Meiryo UI" w:cs="Meiryo UI"/>
                                      <w:spacing w:val="1"/>
                                      <w:sz w:val="19"/>
                                      <w:lang w:eastAsia="ja-JP"/>
                                    </w:rPr>
                                    <w:t>0</w:t>
                                  </w:r>
                                  <w:r>
                                    <w:rPr>
                                      <w:rFonts w:ascii="Meiryo UI" w:hAnsi="Meiryo UI" w:eastAsia="Meiryo UI" w:cs="Meiryo UI"/>
                                      <w:spacing w:val="4"/>
                                      <w:sz w:val="19"/>
                                      <w:lang w:eastAsia="ja-JP"/>
                                    </w:rPr>
                                    <w:t>分</w:t>
                                  </w:r>
                                  <w:r>
                                    <w:rPr>
                                      <w:rFonts w:ascii="Meiryo UI" w:hAnsi="Meiryo UI" w:eastAsia="Meiryo UI" w:cs="Meiryo UI"/>
                                      <w:spacing w:val="2"/>
                                      <w:sz w:val="19"/>
                                      <w:lang w:eastAsia="ja-JP"/>
                                    </w:rPr>
                                    <w:t>か</w:t>
                                  </w:r>
                                  <w:r>
                                    <w:rPr>
                                      <w:rFonts w:ascii="Meiryo UI" w:hAnsi="Meiryo UI" w:eastAsia="Meiryo UI" w:cs="Meiryo UI"/>
                                      <w:sz w:val="19"/>
                                      <w:lang w:eastAsia="ja-JP"/>
                                    </w:rPr>
                                    <w:t>ら</w:t>
                                  </w:r>
                                  <w:r>
                                    <w:rPr>
                                      <w:rFonts w:hint="eastAsia" w:ascii="Meiryo UI" w:hAnsi="Meiryo UI" w:eastAsia="Meiryo UI" w:cs="Meiryo UI"/>
                                      <w:sz w:val="19"/>
                                      <w:lang w:eastAsia="ja-JP"/>
                                    </w:rPr>
                                    <w:t>午後</w:t>
                                  </w:r>
                                  <w:r>
                                    <w:rPr>
                                      <w:rFonts w:ascii="Meiryo UI" w:hAnsi="Meiryo UI" w:eastAsia="Meiryo UI" w:cs="Meiryo UI"/>
                                      <w:sz w:val="19"/>
                                      <w:lang w:eastAsia="ja-JP"/>
                                    </w:rPr>
                                    <w:t>10時</w:t>
                                  </w:r>
                                  <w:r>
                                    <w:rPr>
                                      <w:rFonts w:hint="eastAsia" w:ascii="Meiryo UI" w:hAnsi="Meiryo UI" w:eastAsia="Meiryo UI" w:cs="Meiryo UI"/>
                                      <w:sz w:val="19"/>
                                      <w:lang w:eastAsia="ja-JP"/>
                                    </w:rPr>
                                    <w:t>までとします。）</w:t>
                                  </w:r>
                                </w:p>
                              </w:tc>
                              <w:tc>
                                <w:tcPr>
                                  <w:tcW w:w="3118" w:type="dxa"/>
                                </w:tcPr>
                                <w:p>
                                  <w:pPr>
                                    <w:pStyle w:val="13"/>
                                    <w:spacing w:before="115"/>
                                    <w:rPr>
                                      <w:rFonts w:ascii="Meiryo UI" w:hAnsi="Meiryo UI" w:eastAsia="Meiryo UI" w:cs="Meiryo UI"/>
                                      <w:sz w:val="19"/>
                                      <w:lang w:eastAsia="ja-JP"/>
                                    </w:rPr>
                                  </w:pPr>
                                  <w:r>
                                    <w:rPr>
                                      <w:rFonts w:ascii="Meiryo UI" w:hAnsi="Meiryo UI" w:eastAsia="Meiryo UI" w:cs="Meiryo UI"/>
                                      <w:sz w:val="19"/>
                                      <w:lang w:eastAsia="ja-JP"/>
                                    </w:rPr>
                                    <w:t>その工事に関する工事費の合計額から1,000円を差し引いて1.3を乗じた額に税抜額1,000円(税込額 1,080円)を加算した額</w:t>
                                  </w:r>
                                </w:p>
                              </w:tc>
                            </w:tr>
                          </w:tbl>
                          <w:p>
                            <w:pPr>
                              <w:pStyle w:val="2"/>
                              <w:spacing w:before="0"/>
                              <w:ind w:right="0"/>
                              <w:rPr>
                                <w:lang w:eastAsia="ja-JP"/>
                              </w:rPr>
                            </w:pPr>
                          </w:p>
                        </w:txbxContent>
                      </v:textbox>
                    </v:shape>
                  </w:pict>
                </mc:Fallback>
              </mc:AlternateContent>
            </w:r>
            <w:r>
              <w:rPr>
                <w:rFonts w:ascii="Meiryo UI" w:hAnsi="Meiryo UI" w:eastAsia="Meiryo UI" w:cs="Meiryo UI"/>
                <w:spacing w:val="1"/>
                <w:sz w:val="18"/>
                <w:szCs w:val="18"/>
                <w:lang w:eastAsia="ja-JP"/>
              </w:rPr>
              <w:t>ア 次表に規定する時間帯での施工を指定する申込み又は請求があった場合の工事費の額（２（料金額）に規定する加算額を除きます。）は、２（料金額）の規定にかかわらず、次表に規定する額を適用します。</w:t>
            </w:r>
          </w:p>
        </w:tc>
      </w:tr>
    </w:tbl>
    <w:p>
      <w:pPr>
        <w:spacing w:line="256" w:lineRule="auto"/>
        <w:jc w:val="both"/>
        <w:rPr>
          <w:rFonts w:ascii="Meiryo UI" w:hAnsi="Meiryo UI" w:eastAsia="Meiryo UI" w:cs="Meiryo UI"/>
          <w:spacing w:val="1"/>
          <w:w w:val="112"/>
          <w:sz w:val="18"/>
          <w:szCs w:val="18"/>
          <w:lang w:eastAsia="ja-JP"/>
        </w:rPr>
        <w:sectPr>
          <w:footerReference r:id="rId3" w:type="default"/>
          <w:pgSz w:w="11900" w:h="16840"/>
          <w:pgMar w:top="1600" w:right="1260" w:bottom="1200" w:left="1260" w:header="0" w:footer="1004" w:gutter="0"/>
          <w:pgNumType w:start="1"/>
          <w:cols w:space="720" w:num="1"/>
        </w:sectPr>
      </w:pPr>
    </w:p>
    <w:tbl>
      <w:tblPr>
        <w:tblStyle w:val="11"/>
        <w:tblW w:w="8633" w:type="dxa"/>
        <w:tblInd w:w="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59"/>
        <w:gridCol w:w="6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9" w:hRule="exact"/>
        </w:trPr>
        <w:tc>
          <w:tcPr>
            <w:tcW w:w="1859" w:type="dxa"/>
            <w:tcBorders>
              <w:left w:val="single" w:color="000000" w:sz="4" w:space="0"/>
              <w:bottom w:val="single" w:color="000000" w:sz="4" w:space="0"/>
              <w:right w:val="single" w:color="000000" w:sz="4" w:space="0"/>
            </w:tcBorders>
          </w:tcPr>
          <w:p>
            <w:pPr>
              <w:rPr>
                <w:rFonts w:ascii="Meiryo UI" w:hAnsi="Meiryo UI" w:eastAsia="Meiryo UI" w:cs="Meiryo UI"/>
                <w:spacing w:val="1"/>
                <w:w w:val="112"/>
                <w:sz w:val="18"/>
                <w:szCs w:val="18"/>
                <w:lang w:eastAsia="ja-JP"/>
              </w:rPr>
            </w:pPr>
          </w:p>
        </w:tc>
        <w:tc>
          <w:tcPr>
            <w:tcW w:w="6774" w:type="dxa"/>
            <w:tcBorders>
              <w:left w:val="single" w:color="000000" w:sz="4" w:space="0"/>
              <w:bottom w:val="single" w:color="000000" w:sz="4" w:space="0"/>
              <w:right w:val="single" w:color="000000" w:sz="4" w:space="0"/>
            </w:tcBorders>
          </w:tcPr>
          <w:p>
            <w:pPr>
              <w:pStyle w:val="13"/>
              <w:ind w:left="0"/>
              <w:rPr>
                <w:rFonts w:ascii="Meiryo UI" w:hAnsi="Meiryo UI" w:eastAsia="Meiryo UI" w:cs="Meiryo UI"/>
                <w:spacing w:val="1"/>
                <w:w w:val="112"/>
                <w:sz w:val="18"/>
                <w:szCs w:val="18"/>
                <w:lang w:eastAsia="ja-JP"/>
              </w:rPr>
            </w:pPr>
            <w:r>
              <w:rPr>
                <w:rFonts w:ascii="Meiryo UI" w:hAnsi="Meiryo UI" w:eastAsia="Meiryo UI" w:cs="Meiryo UI"/>
                <w:spacing w:val="1"/>
                <w:w w:val="112"/>
                <w:lang w:eastAsia="ja-JP"/>
              </w:rPr>
              <mc:AlternateContent>
                <mc:Choice Requires="wps">
                  <w:drawing>
                    <wp:anchor distT="0" distB="0" distL="114300" distR="114300" simplePos="0" relativeHeight="251666432" behindDoc="0" locked="0" layoutInCell="1" allowOverlap="1">
                      <wp:simplePos x="0" y="0"/>
                      <wp:positionH relativeFrom="page">
                        <wp:posOffset>157480</wp:posOffset>
                      </wp:positionH>
                      <wp:positionV relativeFrom="page">
                        <wp:posOffset>111760</wp:posOffset>
                      </wp:positionV>
                      <wp:extent cx="3542665" cy="1437005"/>
                      <wp:effectExtent l="0" t="0" r="635" b="11430"/>
                      <wp:wrapNone/>
                      <wp:docPr id="192" name="テキスト ボックス 192"/>
                      <wp:cNvGraphicFramePr/>
                      <a:graphic xmlns:a="http://schemas.openxmlformats.org/drawingml/2006/main">
                        <a:graphicData uri="http://schemas.microsoft.com/office/word/2010/wordprocessingShape">
                          <wps:wsp>
                            <wps:cNvSpPr txBox="1">
                              <a:spLocks noChangeArrowheads="1"/>
                            </wps:cNvSpPr>
                            <wps:spPr bwMode="auto">
                              <a:xfrm>
                                <a:off x="0" y="0"/>
                                <a:ext cx="3542665" cy="1436914"/>
                              </a:xfrm>
                              <a:prstGeom prst="rect">
                                <a:avLst/>
                              </a:prstGeom>
                              <a:noFill/>
                              <a:ln>
                                <a:noFill/>
                              </a:ln>
                            </wps:spPr>
                            <wps:txbx>
                              <w:txbxContent>
                                <w:tbl>
                                  <w:tblPr>
                                    <w:tblStyle w:val="11"/>
                                    <w:tblW w:w="5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83"/>
                                    <w:gridCol w:w="2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7" w:hRule="atLeast"/>
                                    </w:trPr>
                                    <w:tc>
                                      <w:tcPr>
                                        <w:tcW w:w="2783" w:type="dxa"/>
                                        <w:tcBorders>
                                          <w:top w:val="single" w:color="000000" w:sz="4" w:space="0"/>
                                          <w:left w:val="single" w:color="000000" w:sz="4" w:space="0"/>
                                          <w:bottom w:val="single" w:color="000000" w:sz="4" w:space="0"/>
                                          <w:right w:val="single" w:color="000000" w:sz="4" w:space="0"/>
                                        </w:tcBorders>
                                      </w:tcPr>
                                      <w:p>
                                        <w:pPr>
                                          <w:pStyle w:val="13"/>
                                          <w:spacing w:before="114"/>
                                          <w:ind w:left="0" w:right="67"/>
                                          <w:rPr>
                                            <w:rFonts w:ascii="Meiryo UI" w:hAnsi="Meiryo UI" w:eastAsia="Meiryo UI" w:cs="Meiryo UI"/>
                                            <w:sz w:val="19"/>
                                            <w:lang w:eastAsia="ja-JP"/>
                                          </w:rPr>
                                        </w:pPr>
                                        <w:r>
                                          <w:rPr>
                                            <w:rFonts w:ascii="Meiryo UI" w:hAnsi="Meiryo UI" w:eastAsia="Meiryo UI" w:cs="Meiryo UI"/>
                                            <w:sz w:val="19"/>
                                            <w:lang w:eastAsia="ja-JP"/>
                                          </w:rPr>
                                          <w:t>(イ) 午後10時から翌日の午</w:t>
                                        </w:r>
                                      </w:p>
                                      <w:p>
                                        <w:pPr>
                                          <w:pStyle w:val="13"/>
                                          <w:spacing w:line="227" w:lineRule="exact"/>
                                          <w:ind w:left="278"/>
                                          <w:rPr>
                                            <w:rFonts w:ascii="Meiryo UI" w:hAnsi="Meiryo UI" w:eastAsia="Meiryo UI" w:cs="Meiryo UI"/>
                                            <w:sz w:val="19"/>
                                            <w:lang w:eastAsia="ja-JP"/>
                                          </w:rPr>
                                        </w:pPr>
                                        <w:r>
                                          <w:rPr>
                                            <w:rFonts w:ascii="Meiryo UI" w:hAnsi="Meiryo UI" w:eastAsia="Meiryo UI" w:cs="Meiryo UI"/>
                                            <w:sz w:val="19"/>
                                            <w:lang w:eastAsia="ja-JP"/>
                                          </w:rPr>
                                          <w:t>前８時30分まで</w:t>
                                        </w:r>
                                      </w:p>
                                    </w:tc>
                                    <w:tc>
                                      <w:tcPr>
                                        <w:tcW w:w="2782" w:type="dxa"/>
                                        <w:tcBorders>
                                          <w:top w:val="single" w:color="000000" w:sz="4" w:space="0"/>
                                          <w:left w:val="single" w:color="000000" w:sz="4" w:space="0"/>
                                          <w:bottom w:val="single" w:color="000000" w:sz="4" w:space="0"/>
                                          <w:right w:val="single" w:color="000000" w:sz="4" w:space="0"/>
                                        </w:tcBorders>
                                      </w:tcPr>
                                      <w:p>
                                        <w:pPr>
                                          <w:pStyle w:val="13"/>
                                          <w:spacing w:before="114"/>
                                          <w:rPr>
                                            <w:rFonts w:ascii="Meiryo UI" w:hAnsi="Meiryo UI" w:eastAsia="Meiryo UI" w:cs="Meiryo UI"/>
                                            <w:sz w:val="19"/>
                                            <w:lang w:eastAsia="ja-JP"/>
                                          </w:rPr>
                                        </w:pPr>
                                        <w:r>
                                          <w:rPr>
                                            <w:rFonts w:ascii="Meiryo UI" w:hAnsi="Meiryo UI" w:eastAsia="Meiryo UI" w:cs="Meiryo UI"/>
                                            <w:sz w:val="19"/>
                                            <w:lang w:eastAsia="ja-JP"/>
                                          </w:rPr>
                                          <w:t>その工事に関する工事費の合計額から税抜額 1,000円を差し引いて1.6を乗じた額</w:t>
                                        </w:r>
                                        <w:r>
                                          <w:rPr>
                                            <w:rFonts w:ascii="Meiryo UI" w:hAnsi="Meiryo UI" w:eastAsia="Meiryo UI" w:cs="Meiryo UI"/>
                                            <w:spacing w:val="16"/>
                                            <w:sz w:val="19"/>
                                            <w:lang w:eastAsia="ja-JP"/>
                                          </w:rPr>
                                          <w:t>に税抜</w:t>
                                        </w:r>
                                        <w:r>
                                          <w:rPr>
                                            <w:rFonts w:ascii="Meiryo UI" w:hAnsi="Meiryo UI" w:eastAsia="Meiryo UI" w:cs="Meiryo UI"/>
                                            <w:spacing w:val="-81"/>
                                            <w:sz w:val="19"/>
                                            <w:lang w:eastAsia="ja-JP"/>
                                          </w:rPr>
                                          <w:t xml:space="preserve"> </w:t>
                                        </w:r>
                                        <w:r>
                                          <w:rPr>
                                            <w:rFonts w:ascii="Meiryo UI" w:hAnsi="Meiryo UI" w:eastAsia="Meiryo UI" w:cs="Meiryo UI"/>
                                            <w:sz w:val="19"/>
                                            <w:lang w:eastAsia="ja-JP"/>
                                          </w:rPr>
                                          <w:t>額 1,000</w:t>
                                        </w:r>
                                        <w:r>
                                          <w:rPr>
                                            <w:rFonts w:ascii="Meiryo UI" w:hAnsi="Meiryo UI" w:eastAsia="Meiryo UI" w:cs="Meiryo UI"/>
                                            <w:spacing w:val="-85"/>
                                            <w:sz w:val="19"/>
                                            <w:lang w:eastAsia="ja-JP"/>
                                          </w:rPr>
                                          <w:t xml:space="preserve"> </w:t>
                                        </w:r>
                                        <w:r>
                                          <w:rPr>
                                            <w:rFonts w:ascii="Meiryo UI" w:hAnsi="Meiryo UI" w:eastAsia="Meiryo UI" w:cs="Meiryo UI"/>
                                            <w:spacing w:val="10"/>
                                            <w:sz w:val="19"/>
                                            <w:lang w:eastAsia="ja-JP"/>
                                          </w:rPr>
                                          <w:t>円(</w:t>
                                        </w:r>
                                        <w:r>
                                          <w:rPr>
                                            <w:rFonts w:ascii="Meiryo UI" w:hAnsi="Meiryo UI" w:eastAsia="Meiryo UI" w:cs="Meiryo UI"/>
                                            <w:spacing w:val="-85"/>
                                            <w:sz w:val="19"/>
                                            <w:lang w:eastAsia="ja-JP"/>
                                          </w:rPr>
                                          <w:t xml:space="preserve"> </w:t>
                                        </w:r>
                                        <w:r>
                                          <w:rPr>
                                            <w:rFonts w:ascii="Meiryo UI" w:hAnsi="Meiryo UI" w:eastAsia="Meiryo UI" w:cs="Meiryo UI"/>
                                            <w:spacing w:val="18"/>
                                            <w:sz w:val="19"/>
                                            <w:lang w:eastAsia="ja-JP"/>
                                          </w:rPr>
                                          <w:t>税込額</w:t>
                                        </w:r>
                                        <w:r>
                                          <w:rPr>
                                            <w:rFonts w:ascii="Meiryo UI" w:hAnsi="Meiryo UI" w:eastAsia="Meiryo UI" w:cs="Meiryo UI"/>
                                            <w:sz w:val="19"/>
                                            <w:lang w:eastAsia="ja-JP"/>
                                          </w:rPr>
                                          <w:t>1,080円)を加算した額</w:t>
                                        </w:r>
                                      </w:p>
                                    </w:tc>
                                  </w:tr>
                                </w:tbl>
                                <w:p>
                                  <w:pPr>
                                    <w:pStyle w:val="2"/>
                                    <w:spacing w:before="0"/>
                                    <w:ind w:right="0"/>
                                    <w:rPr>
                                      <w:lang w:eastAsia="ja-JP"/>
                                    </w:rPr>
                                  </w:pPr>
                                </w:p>
                              </w:txbxContent>
                            </wps:txbx>
                            <wps:bodyPr rot="0" vert="horz" wrap="square" lIns="0" tIns="0" rIns="0" bIns="0" anchor="t" anchorCtr="0" upright="1">
                              <a:noAutofit/>
                            </wps:bodyPr>
                          </wps:wsp>
                        </a:graphicData>
                      </a:graphic>
                    </wp:anchor>
                  </w:drawing>
                </mc:Choice>
                <mc:Fallback>
                  <w:pict>
                    <v:shape id="テキスト ボックス 192" o:spid="_x0000_s1026" o:spt="202" type="#_x0000_t202" style="position:absolute;left:0pt;margin-left:12.4pt;margin-top:8.8pt;height:113.15pt;width:278.95pt;mso-position-horizontal-relative:page;mso-position-vertical-relative:page;z-index:251666432;mso-width-relative:page;mso-height-relative:page;" filled="f" stroked="f" coordsize="21600,21600" o:gfxdata="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8mDUJ2AAAAAkBAAAPAAAAAAAAAAEAIAAAACIAAABk&#10;cnMvZG93bnJldi54bWxQSwECFAAUAAAACACHTuJAUMNmYAYCAADMAwAADgAAAAAAAAABACAAAAAn&#10;AQAAZHJzL2Uyb0RvYy54bWxQSwUGAAAAAAYABgBZAQAAnwUAAAAA&#10;">
                      <v:fill on="f" focussize="0,0"/>
                      <v:stroke on="f"/>
                      <v:imagedata o:title=""/>
                      <o:lock v:ext="edit" aspectratio="f"/>
                      <v:textbox inset="0mm,0mm,0mm,0mm">
                        <w:txbxContent>
                          <w:tbl>
                            <w:tblPr>
                              <w:tblStyle w:val="11"/>
                              <w:tblW w:w="5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83"/>
                              <w:gridCol w:w="2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87" w:hRule="atLeast"/>
                              </w:trPr>
                              <w:tc>
                                <w:tcPr>
                                  <w:tcW w:w="2783" w:type="dxa"/>
                                  <w:tcBorders>
                                    <w:top w:val="single" w:color="000000" w:sz="4" w:space="0"/>
                                    <w:left w:val="single" w:color="000000" w:sz="4" w:space="0"/>
                                    <w:bottom w:val="single" w:color="000000" w:sz="4" w:space="0"/>
                                    <w:right w:val="single" w:color="000000" w:sz="4" w:space="0"/>
                                  </w:tcBorders>
                                </w:tcPr>
                                <w:p>
                                  <w:pPr>
                                    <w:pStyle w:val="13"/>
                                    <w:spacing w:before="114"/>
                                    <w:ind w:left="0" w:right="67"/>
                                    <w:rPr>
                                      <w:rFonts w:ascii="Meiryo UI" w:hAnsi="Meiryo UI" w:eastAsia="Meiryo UI" w:cs="Meiryo UI"/>
                                      <w:sz w:val="19"/>
                                      <w:lang w:eastAsia="ja-JP"/>
                                    </w:rPr>
                                  </w:pPr>
                                  <w:r>
                                    <w:rPr>
                                      <w:rFonts w:ascii="Meiryo UI" w:hAnsi="Meiryo UI" w:eastAsia="Meiryo UI" w:cs="Meiryo UI"/>
                                      <w:sz w:val="19"/>
                                      <w:lang w:eastAsia="ja-JP"/>
                                    </w:rPr>
                                    <w:t>(イ) 午後10時から翌日の午</w:t>
                                  </w:r>
                                </w:p>
                                <w:p>
                                  <w:pPr>
                                    <w:pStyle w:val="13"/>
                                    <w:spacing w:line="227" w:lineRule="exact"/>
                                    <w:ind w:left="278"/>
                                    <w:rPr>
                                      <w:rFonts w:ascii="Meiryo UI" w:hAnsi="Meiryo UI" w:eastAsia="Meiryo UI" w:cs="Meiryo UI"/>
                                      <w:sz w:val="19"/>
                                      <w:lang w:eastAsia="ja-JP"/>
                                    </w:rPr>
                                  </w:pPr>
                                  <w:r>
                                    <w:rPr>
                                      <w:rFonts w:ascii="Meiryo UI" w:hAnsi="Meiryo UI" w:eastAsia="Meiryo UI" w:cs="Meiryo UI"/>
                                      <w:sz w:val="19"/>
                                      <w:lang w:eastAsia="ja-JP"/>
                                    </w:rPr>
                                    <w:t>前８時30分まで</w:t>
                                  </w:r>
                                </w:p>
                              </w:tc>
                              <w:tc>
                                <w:tcPr>
                                  <w:tcW w:w="2782" w:type="dxa"/>
                                  <w:tcBorders>
                                    <w:top w:val="single" w:color="000000" w:sz="4" w:space="0"/>
                                    <w:left w:val="single" w:color="000000" w:sz="4" w:space="0"/>
                                    <w:bottom w:val="single" w:color="000000" w:sz="4" w:space="0"/>
                                    <w:right w:val="single" w:color="000000" w:sz="4" w:space="0"/>
                                  </w:tcBorders>
                                </w:tcPr>
                                <w:p>
                                  <w:pPr>
                                    <w:pStyle w:val="13"/>
                                    <w:spacing w:before="114"/>
                                    <w:rPr>
                                      <w:rFonts w:ascii="Meiryo UI" w:hAnsi="Meiryo UI" w:eastAsia="Meiryo UI" w:cs="Meiryo UI"/>
                                      <w:sz w:val="19"/>
                                      <w:lang w:eastAsia="ja-JP"/>
                                    </w:rPr>
                                  </w:pPr>
                                  <w:r>
                                    <w:rPr>
                                      <w:rFonts w:ascii="Meiryo UI" w:hAnsi="Meiryo UI" w:eastAsia="Meiryo UI" w:cs="Meiryo UI"/>
                                      <w:sz w:val="19"/>
                                      <w:lang w:eastAsia="ja-JP"/>
                                    </w:rPr>
                                    <w:t>その工事に関する工事費の合計額から税抜額 1,000円を差し引いて1.6を乗じた額</w:t>
                                  </w:r>
                                  <w:r>
                                    <w:rPr>
                                      <w:rFonts w:ascii="Meiryo UI" w:hAnsi="Meiryo UI" w:eastAsia="Meiryo UI" w:cs="Meiryo UI"/>
                                      <w:spacing w:val="16"/>
                                      <w:sz w:val="19"/>
                                      <w:lang w:eastAsia="ja-JP"/>
                                    </w:rPr>
                                    <w:t>に税抜</w:t>
                                  </w:r>
                                  <w:r>
                                    <w:rPr>
                                      <w:rFonts w:ascii="Meiryo UI" w:hAnsi="Meiryo UI" w:eastAsia="Meiryo UI" w:cs="Meiryo UI"/>
                                      <w:spacing w:val="-81"/>
                                      <w:sz w:val="19"/>
                                      <w:lang w:eastAsia="ja-JP"/>
                                    </w:rPr>
                                    <w:t xml:space="preserve"> </w:t>
                                  </w:r>
                                  <w:r>
                                    <w:rPr>
                                      <w:rFonts w:ascii="Meiryo UI" w:hAnsi="Meiryo UI" w:eastAsia="Meiryo UI" w:cs="Meiryo UI"/>
                                      <w:sz w:val="19"/>
                                      <w:lang w:eastAsia="ja-JP"/>
                                    </w:rPr>
                                    <w:t>額 1,000</w:t>
                                  </w:r>
                                  <w:r>
                                    <w:rPr>
                                      <w:rFonts w:ascii="Meiryo UI" w:hAnsi="Meiryo UI" w:eastAsia="Meiryo UI" w:cs="Meiryo UI"/>
                                      <w:spacing w:val="-85"/>
                                      <w:sz w:val="19"/>
                                      <w:lang w:eastAsia="ja-JP"/>
                                    </w:rPr>
                                    <w:t xml:space="preserve"> </w:t>
                                  </w:r>
                                  <w:r>
                                    <w:rPr>
                                      <w:rFonts w:ascii="Meiryo UI" w:hAnsi="Meiryo UI" w:eastAsia="Meiryo UI" w:cs="Meiryo UI"/>
                                      <w:spacing w:val="10"/>
                                      <w:sz w:val="19"/>
                                      <w:lang w:eastAsia="ja-JP"/>
                                    </w:rPr>
                                    <w:t>円(</w:t>
                                  </w:r>
                                  <w:r>
                                    <w:rPr>
                                      <w:rFonts w:ascii="Meiryo UI" w:hAnsi="Meiryo UI" w:eastAsia="Meiryo UI" w:cs="Meiryo UI"/>
                                      <w:spacing w:val="-85"/>
                                      <w:sz w:val="19"/>
                                      <w:lang w:eastAsia="ja-JP"/>
                                    </w:rPr>
                                    <w:t xml:space="preserve"> </w:t>
                                  </w:r>
                                  <w:r>
                                    <w:rPr>
                                      <w:rFonts w:ascii="Meiryo UI" w:hAnsi="Meiryo UI" w:eastAsia="Meiryo UI" w:cs="Meiryo UI"/>
                                      <w:spacing w:val="18"/>
                                      <w:sz w:val="19"/>
                                      <w:lang w:eastAsia="ja-JP"/>
                                    </w:rPr>
                                    <w:t>税込額</w:t>
                                  </w:r>
                                  <w:r>
                                    <w:rPr>
                                      <w:rFonts w:ascii="Meiryo UI" w:hAnsi="Meiryo UI" w:eastAsia="Meiryo UI" w:cs="Meiryo UI"/>
                                      <w:sz w:val="19"/>
                                      <w:lang w:eastAsia="ja-JP"/>
                                    </w:rPr>
                                    <w:t>1,080円)を加算した額</w:t>
                                  </w:r>
                                </w:p>
                              </w:tc>
                            </w:tr>
                          </w:tbl>
                          <w:p>
                            <w:pPr>
                              <w:pStyle w:val="2"/>
                              <w:spacing w:before="0"/>
                              <w:ind w:right="0"/>
                              <w:rPr>
                                <w:lang w:eastAsia="ja-JP"/>
                              </w:rPr>
                            </w:pPr>
                          </w:p>
                        </w:txbxContent>
                      </v:textbox>
                    </v:shape>
                  </w:pict>
                </mc:Fallback>
              </mc:AlternateContent>
            </w:r>
          </w:p>
          <w:p>
            <w:pPr>
              <w:pStyle w:val="13"/>
              <w:ind w:left="0"/>
              <w:rPr>
                <w:rFonts w:ascii="Meiryo UI" w:hAnsi="Meiryo UI" w:eastAsia="Meiryo UI" w:cs="Meiryo UI"/>
                <w:spacing w:val="1"/>
                <w:w w:val="112"/>
                <w:sz w:val="18"/>
                <w:szCs w:val="18"/>
                <w:lang w:eastAsia="ja-JP"/>
              </w:rPr>
            </w:pPr>
          </w:p>
          <w:p>
            <w:pPr>
              <w:pStyle w:val="13"/>
              <w:ind w:left="0"/>
              <w:rPr>
                <w:rFonts w:ascii="Meiryo UI" w:hAnsi="Meiryo UI" w:eastAsia="Meiryo UI" w:cs="Meiryo UI"/>
                <w:spacing w:val="1"/>
                <w:w w:val="112"/>
                <w:sz w:val="18"/>
                <w:szCs w:val="18"/>
                <w:lang w:eastAsia="ja-JP"/>
              </w:rPr>
            </w:pPr>
          </w:p>
          <w:p>
            <w:pPr>
              <w:pStyle w:val="13"/>
              <w:ind w:left="0"/>
              <w:rPr>
                <w:rFonts w:ascii="Meiryo UI" w:hAnsi="Meiryo UI" w:eastAsia="Meiryo UI" w:cs="Meiryo UI"/>
                <w:spacing w:val="1"/>
                <w:w w:val="112"/>
                <w:sz w:val="18"/>
                <w:szCs w:val="18"/>
                <w:lang w:eastAsia="ja-JP"/>
              </w:rPr>
            </w:pPr>
          </w:p>
          <w:p>
            <w:pPr>
              <w:pStyle w:val="13"/>
              <w:ind w:left="0"/>
              <w:rPr>
                <w:rFonts w:ascii="Meiryo UI" w:hAnsi="Meiryo UI" w:eastAsia="Meiryo UI" w:cs="Meiryo UI"/>
                <w:spacing w:val="1"/>
                <w:w w:val="112"/>
                <w:sz w:val="18"/>
                <w:szCs w:val="18"/>
                <w:lang w:eastAsia="ja-JP"/>
              </w:rPr>
            </w:pPr>
          </w:p>
          <w:p>
            <w:pPr>
              <w:pStyle w:val="13"/>
              <w:ind w:left="0"/>
              <w:rPr>
                <w:rFonts w:ascii="Meiryo UI" w:hAnsi="Meiryo UI" w:eastAsia="Meiryo UI" w:cs="Meiryo UI"/>
                <w:spacing w:val="1"/>
                <w:w w:val="112"/>
                <w:sz w:val="18"/>
                <w:szCs w:val="18"/>
                <w:lang w:eastAsia="ja-JP"/>
              </w:rPr>
            </w:pPr>
          </w:p>
          <w:p>
            <w:pPr>
              <w:pStyle w:val="13"/>
              <w:ind w:left="0"/>
              <w:rPr>
                <w:rFonts w:ascii="Meiryo UI" w:hAnsi="Meiryo UI" w:eastAsia="Meiryo UI" w:cs="Meiryo UI"/>
                <w:spacing w:val="1"/>
                <w:w w:val="112"/>
                <w:sz w:val="18"/>
                <w:szCs w:val="18"/>
                <w:lang w:eastAsia="ja-JP"/>
              </w:rPr>
            </w:pPr>
          </w:p>
          <w:p>
            <w:pPr>
              <w:pStyle w:val="13"/>
              <w:ind w:left="0"/>
              <w:rPr>
                <w:rFonts w:ascii="Meiryo UI" w:hAnsi="Meiryo UI" w:eastAsia="Meiryo UI" w:cs="Meiryo UI"/>
                <w:spacing w:val="1"/>
                <w:w w:val="112"/>
                <w:sz w:val="18"/>
                <w:szCs w:val="18"/>
                <w:lang w:eastAsia="ja-JP"/>
              </w:rPr>
            </w:pPr>
          </w:p>
          <w:p>
            <w:pPr>
              <w:pStyle w:val="13"/>
              <w:ind w:left="0"/>
              <w:rPr>
                <w:rFonts w:ascii="Meiryo UI" w:hAnsi="Meiryo UI" w:eastAsia="Meiryo UI" w:cs="Meiryo UI"/>
                <w:spacing w:val="1"/>
                <w:w w:val="112"/>
                <w:sz w:val="18"/>
                <w:szCs w:val="18"/>
                <w:lang w:eastAsia="ja-JP"/>
              </w:rPr>
            </w:pPr>
          </w:p>
          <w:p>
            <w:pPr>
              <w:pStyle w:val="13"/>
              <w:spacing w:before="6"/>
              <w:ind w:left="0"/>
              <w:rPr>
                <w:rFonts w:ascii="Meiryo UI" w:hAnsi="Meiryo UI" w:eastAsia="Meiryo UI" w:cs="Meiryo UI"/>
                <w:spacing w:val="1"/>
                <w:w w:val="112"/>
                <w:sz w:val="18"/>
                <w:szCs w:val="18"/>
                <w:lang w:eastAsia="ja-JP"/>
              </w:rPr>
            </w:pPr>
          </w:p>
          <w:p>
            <w:pPr>
              <w:pStyle w:val="13"/>
              <w:tabs>
                <w:tab w:val="left" w:pos="489"/>
              </w:tabs>
              <w:spacing w:line="256" w:lineRule="auto"/>
              <w:ind w:left="278" w:right="66" w:hanging="210"/>
              <w:rPr>
                <w:rFonts w:ascii="Meiryo UI" w:hAnsi="Meiryo UI" w:eastAsia="Meiryo UI" w:cs="Meiryo UI"/>
                <w:spacing w:val="1"/>
                <w:w w:val="112"/>
                <w:sz w:val="18"/>
                <w:szCs w:val="18"/>
                <w:lang w:eastAsia="ja-JP"/>
              </w:rPr>
            </w:pPr>
            <w:r>
              <w:rPr>
                <w:rFonts w:ascii="Meiryo UI" w:hAnsi="Meiryo UI" w:eastAsia="Meiryo UI" w:cs="Meiryo UI"/>
                <w:spacing w:val="1"/>
                <w:w w:val="112"/>
                <w:sz w:val="18"/>
                <w:szCs w:val="18"/>
                <w:lang w:eastAsia="ja-JP"/>
              </w:rPr>
              <w:t>イ</w:t>
            </w:r>
            <w:r>
              <w:rPr>
                <w:rFonts w:ascii="Meiryo UI" w:hAnsi="Meiryo UI" w:eastAsia="Meiryo UI" w:cs="Meiryo UI"/>
                <w:spacing w:val="1"/>
                <w:w w:val="112"/>
                <w:sz w:val="18"/>
                <w:szCs w:val="18"/>
                <w:lang w:eastAsia="ja-JP"/>
              </w:rPr>
              <w:tab/>
            </w:r>
            <w:r>
              <w:rPr>
                <w:rFonts w:ascii="Meiryo UI" w:hAnsi="Meiryo UI" w:eastAsia="Meiryo UI" w:cs="Meiryo UI"/>
                <w:spacing w:val="1"/>
                <w:w w:val="112"/>
                <w:sz w:val="18"/>
                <w:szCs w:val="18"/>
                <w:lang w:eastAsia="ja-JP"/>
              </w:rPr>
              <w:tab/>
            </w:r>
            <w:r>
              <w:rPr>
                <w:rFonts w:ascii="Meiryo UI" w:hAnsi="Meiryo UI" w:eastAsia="Meiryo UI" w:cs="Meiryo UI"/>
                <w:spacing w:val="1"/>
                <w:w w:val="112"/>
                <w:sz w:val="18"/>
                <w:szCs w:val="18"/>
                <w:lang w:eastAsia="ja-JP"/>
              </w:rPr>
              <w:t>アに規定する場合の工事費は、移転等にかかわらず、新た な契約者回線の設置に関する工事とみなして算定します。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5" w:hRule="atLeast"/>
        </w:trPr>
        <w:tc>
          <w:tcPr>
            <w:tcW w:w="1859" w:type="dxa"/>
            <w:tcBorders>
              <w:top w:val="single" w:color="000000" w:sz="4" w:space="0"/>
              <w:left w:val="single" w:color="000000" w:sz="4" w:space="0"/>
              <w:bottom w:val="single" w:color="000000" w:sz="4" w:space="0"/>
              <w:right w:val="single" w:color="000000" w:sz="4" w:space="0"/>
            </w:tcBorders>
          </w:tcPr>
          <w:p>
            <w:pPr>
              <w:pStyle w:val="13"/>
              <w:spacing w:before="114"/>
              <w:ind w:right="172" w:rightChars="7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(8) 工事費の適用除外</w:t>
            </w:r>
          </w:p>
        </w:tc>
        <w:tc>
          <w:tcPr>
            <w:tcW w:w="6774" w:type="dxa"/>
            <w:tcBorders>
              <w:top w:val="single" w:color="000000" w:sz="4" w:space="0"/>
              <w:left w:val="single" w:color="000000" w:sz="4" w:space="0"/>
              <w:bottom w:val="single" w:color="000000" w:sz="4" w:space="0"/>
              <w:right w:val="single" w:color="000000" w:sz="4" w:space="0"/>
            </w:tcBorders>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次のいずれかに該当するときは、その音声利用ＩＰ通信網サービスについて、２（料金額）の規定にかかわらず、工事費の支払いを要しません。</w:t>
            </w:r>
          </w:p>
          <w:p>
            <w:pPr>
              <w:pStyle w:val="13"/>
              <w:tabs>
                <w:tab w:val="left" w:pos="488"/>
              </w:tabs>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ア</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タイプ１からタイプ２への通信の態様の変更の工事</w:t>
            </w:r>
          </w:p>
          <w:p>
            <w:pPr>
              <w:pStyle w:val="13"/>
              <w:tabs>
                <w:tab w:val="left" w:pos="489"/>
              </w:tabs>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イ</w:t>
            </w:r>
            <w:r>
              <w:rPr>
                <w:rFonts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NC光</w:t>
            </w:r>
            <w:r>
              <w:rPr>
                <w:rFonts w:ascii="Meiryo UI" w:hAnsi="Meiryo UI" w:eastAsia="Meiryo UI" w:cs="Meiryo UI"/>
                <w:spacing w:val="1"/>
                <w:sz w:val="18"/>
                <w:szCs w:val="18"/>
                <w:lang w:eastAsia="ja-JP"/>
              </w:rPr>
              <w:t>電話</w:t>
            </w:r>
            <w:r>
              <w:rPr>
                <w:rFonts w:hint="eastAsia" w:ascii="Meiryo UI" w:hAnsi="Meiryo UI" w:eastAsia="Meiryo UI" w:cs="Meiryo UI"/>
                <w:spacing w:val="1"/>
                <w:sz w:val="18"/>
                <w:szCs w:val="18"/>
                <w:lang w:eastAsia="ja-JP"/>
              </w:rPr>
              <w:t>エース</w:t>
            </w:r>
            <w:r>
              <w:rPr>
                <w:rFonts w:ascii="Meiryo UI" w:hAnsi="Meiryo UI" w:eastAsia="Meiryo UI" w:cs="Meiryo UI"/>
                <w:spacing w:val="1"/>
                <w:sz w:val="18"/>
                <w:szCs w:val="18"/>
                <w:lang w:eastAsia="ja-JP"/>
              </w:rPr>
              <w:t>から</w:t>
            </w:r>
            <w:r>
              <w:rPr>
                <w:rFonts w:hint="eastAsia" w:ascii="Meiryo UI" w:hAnsi="Meiryo UI" w:eastAsia="Meiryo UI" w:cs="Meiryo UI"/>
                <w:spacing w:val="1"/>
                <w:sz w:val="18"/>
                <w:szCs w:val="18"/>
                <w:lang w:eastAsia="ja-JP"/>
              </w:rPr>
              <w:t>NC光電話</w:t>
            </w:r>
            <w:r>
              <w:rPr>
                <w:rFonts w:ascii="Meiryo UI" w:hAnsi="Meiryo UI" w:eastAsia="Meiryo UI" w:cs="Meiryo UI"/>
                <w:spacing w:val="1"/>
                <w:sz w:val="18"/>
                <w:szCs w:val="18"/>
                <w:lang w:eastAsia="ja-JP"/>
              </w:rPr>
              <w:t>への料金種別の変更の工事</w:t>
            </w:r>
          </w:p>
          <w:p>
            <w:pPr>
              <w:pStyle w:val="13"/>
              <w:tabs>
                <w:tab w:val="left" w:pos="489"/>
              </w:tabs>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ウ</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間違い電話による電話番号の変更の工事（名義変更等その理由がその契約者に起因する間違い電話によるものを除きます。）</w:t>
            </w:r>
          </w:p>
          <w:p>
            <w:pPr>
              <w:pStyle w:val="13"/>
              <w:tabs>
                <w:tab w:val="left" w:pos="489"/>
              </w:tabs>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エ</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NC光</w:t>
            </w:r>
            <w:r>
              <w:rPr>
                <w:rFonts w:hint="eastAsia" w:ascii="Meiryo UI" w:hAnsi="Meiryo UI" w:eastAsia="Meiryo UI" w:cs="Meiryo UI"/>
                <w:spacing w:val="1"/>
                <w:sz w:val="18"/>
                <w:szCs w:val="18"/>
                <w:lang w:eastAsia="ja-JP"/>
              </w:rPr>
              <w:t>電話エース</w:t>
            </w:r>
            <w:r>
              <w:rPr>
                <w:rFonts w:ascii="Meiryo UI" w:hAnsi="Meiryo UI" w:eastAsia="Meiryo UI" w:cs="Meiryo UI"/>
                <w:spacing w:val="1"/>
                <w:sz w:val="18"/>
                <w:szCs w:val="18"/>
                <w:lang w:eastAsia="ja-JP"/>
              </w:rPr>
              <w:t>に係る通話中着信機能及び着信転送機能の利用の一時中断又は再利用に係る工事</w:t>
            </w:r>
          </w:p>
          <w:p>
            <w:pPr>
              <w:pStyle w:val="13"/>
              <w:tabs>
                <w:tab w:val="left" w:pos="489"/>
              </w:tabs>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オ</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第2</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条（付加機能の提供）第２項の規定による付加機能の利用開始に係る工事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8" w:hRule="atLeast"/>
        </w:trPr>
        <w:tc>
          <w:tcPr>
            <w:tcW w:w="1859" w:type="dxa"/>
            <w:tcBorders>
              <w:top w:val="single" w:color="000000" w:sz="4" w:space="0"/>
              <w:left w:val="single" w:color="000000" w:sz="4" w:space="0"/>
              <w:bottom w:val="single" w:color="000000" w:sz="4" w:space="0"/>
              <w:right w:val="single" w:color="000000" w:sz="4" w:space="0"/>
            </w:tcBorders>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(9) 工事費の減額</w:t>
            </w:r>
          </w:p>
          <w:p>
            <w:pPr>
              <w:pStyle w:val="13"/>
              <w:spacing w:line="227" w:lineRule="exact"/>
              <w:ind w:left="27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適用</w:t>
            </w:r>
          </w:p>
        </w:tc>
        <w:tc>
          <w:tcPr>
            <w:tcW w:w="6774" w:type="dxa"/>
            <w:tcBorders>
              <w:top w:val="single" w:color="000000" w:sz="4" w:space="0"/>
              <w:left w:val="single" w:color="000000" w:sz="4" w:space="0"/>
              <w:bottom w:val="single" w:color="000000" w:sz="4" w:space="0"/>
              <w:right w:val="single" w:color="000000" w:sz="4" w:space="0"/>
            </w:tcBorders>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当社は、２（料金額）の規定にかかわらず、工事の態様等を勘案して、その工事費の額を減額して適用することがあります。</w:t>
            </w:r>
          </w:p>
        </w:tc>
      </w:tr>
    </w:tbl>
    <w:p>
      <w:pPr>
        <w:tabs>
          <w:tab w:val="left" w:pos="1439"/>
        </w:tabs>
        <w:spacing w:before="41"/>
        <w:ind w:right="398"/>
        <w:rPr>
          <w:rFonts w:ascii="Meiryo UI" w:hAnsi="Meiryo UI" w:eastAsia="Meiryo UI" w:cs="Meiryo UI"/>
          <w:spacing w:val="1"/>
          <w:sz w:val="18"/>
          <w:szCs w:val="18"/>
          <w:lang w:eastAsia="ja-JP"/>
        </w:rPr>
      </w:pPr>
    </w:p>
    <w:p>
      <w:pPr>
        <w:tabs>
          <w:tab w:val="left" w:pos="1439"/>
        </w:tabs>
        <w:spacing w:before="41"/>
        <w:ind w:right="39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２　料金額</w:t>
      </w:r>
    </w:p>
    <w:p>
      <w:pPr>
        <w:tabs>
          <w:tab w:val="left" w:pos="2090"/>
        </w:tabs>
        <w:spacing w:before="16"/>
        <w:ind w:left="220" w:leftChars="100" w:right="398" w:rightChars="181"/>
        <w:rPr>
          <w:rFonts w:ascii="Meiryo UI" w:hAnsi="Meiryo UI" w:eastAsia="Meiryo UI" w:cs="Meiryo UI"/>
          <w:spacing w:val="1"/>
          <w:lang w:eastAsia="ja-JP"/>
        </w:rPr>
      </w:pPr>
      <w:r>
        <w:rPr>
          <w:rFonts w:ascii="Meiryo UI" w:hAnsi="Meiryo UI" w:eastAsia="Meiryo UI" w:cs="Meiryo UI"/>
          <w:spacing w:val="1"/>
          <w:sz w:val="18"/>
          <w:szCs w:val="18"/>
          <w:lang w:eastAsia="ja-JP"/>
        </w:rPr>
        <w:t>２－１</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２－２以外のもの</w:t>
      </w:r>
    </w:p>
    <w:tbl>
      <w:tblPr>
        <w:tblStyle w:val="11"/>
        <w:tblW w:w="8633"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5"/>
        <w:gridCol w:w="1212"/>
        <w:gridCol w:w="1968"/>
        <w:gridCol w:w="2048"/>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4175" w:type="dxa"/>
            <w:gridSpan w:val="3"/>
            <w:vMerge w:val="restart"/>
          </w:tcPr>
          <w:p>
            <w:pPr>
              <w:pStyle w:val="13"/>
              <w:ind w:left="0"/>
              <w:rPr>
                <w:rFonts w:ascii="Meiryo UI" w:hAnsi="Meiryo UI" w:eastAsia="Meiryo UI" w:cs="Meiryo UI"/>
                <w:spacing w:val="1"/>
                <w:sz w:val="18"/>
                <w:szCs w:val="18"/>
                <w:lang w:eastAsia="ja-JP"/>
              </w:rPr>
            </w:pPr>
          </w:p>
          <w:p>
            <w:pPr>
              <w:pStyle w:val="13"/>
              <w:spacing w:before="10"/>
              <w:ind w:left="0"/>
              <w:rPr>
                <w:rFonts w:ascii="Meiryo UI" w:hAnsi="Meiryo UI" w:eastAsia="Meiryo UI" w:cs="Meiryo UI"/>
                <w:spacing w:val="1"/>
                <w:sz w:val="18"/>
                <w:szCs w:val="18"/>
                <w:lang w:eastAsia="ja-JP"/>
              </w:rPr>
            </w:pPr>
          </w:p>
          <w:p>
            <w:pPr>
              <w:pStyle w:val="13"/>
              <w:tabs>
                <w:tab w:val="left" w:pos="2714"/>
              </w:tabs>
              <w:ind w:left="-14"/>
              <w:jc w:val="center"/>
              <w:rPr>
                <w:rFonts w:ascii="Meiryo UI" w:hAnsi="Meiryo UI" w:eastAsia="Meiryo UI" w:cs="Meiryo UI"/>
                <w:spacing w:val="1"/>
                <w:sz w:val="18"/>
                <w:szCs w:val="18"/>
                <w:lang w:eastAsia="ja-JP"/>
              </w:rPr>
            </w:pPr>
            <w:r>
              <w:rPr>
                <w:rFonts w:hint="eastAsia" w:ascii="Meiryo UI" w:hAnsi="Meiryo UI" w:eastAsia="Meiryo UI" w:cs="Meiryo UI"/>
                <w:spacing w:val="1247"/>
                <w:sz w:val="18"/>
                <w:szCs w:val="18"/>
                <w:fitText w:val="1608" w:id="12"/>
                <w:lang w:eastAsia="ja-JP"/>
              </w:rPr>
              <w:t>区</w:t>
            </w:r>
            <w:r>
              <w:rPr>
                <w:rFonts w:hint="eastAsia" w:ascii="Meiryo UI" w:hAnsi="Meiryo UI" w:eastAsia="Meiryo UI" w:cs="Meiryo UI"/>
                <w:sz w:val="18"/>
                <w:szCs w:val="18"/>
                <w:fitText w:val="1608" w:id="12"/>
                <w:lang w:eastAsia="ja-JP"/>
              </w:rPr>
              <w:t>分</w:t>
            </w:r>
          </w:p>
        </w:tc>
        <w:tc>
          <w:tcPr>
            <w:tcW w:w="2048" w:type="dxa"/>
            <w:vMerge w:val="restart"/>
          </w:tcPr>
          <w:p>
            <w:pPr>
              <w:pStyle w:val="13"/>
              <w:ind w:left="0"/>
              <w:rPr>
                <w:rFonts w:ascii="Meiryo UI" w:hAnsi="Meiryo UI" w:eastAsia="Meiryo UI" w:cs="Meiryo UI"/>
                <w:spacing w:val="1"/>
                <w:sz w:val="18"/>
                <w:szCs w:val="18"/>
                <w:lang w:eastAsia="ja-JP"/>
              </w:rPr>
            </w:pPr>
          </w:p>
          <w:p>
            <w:pPr>
              <w:pStyle w:val="13"/>
              <w:spacing w:before="10"/>
              <w:ind w:left="0"/>
              <w:rPr>
                <w:rFonts w:ascii="Meiryo UI" w:hAnsi="Meiryo UI" w:eastAsia="Meiryo UI" w:cs="Meiryo UI"/>
                <w:spacing w:val="1"/>
                <w:sz w:val="18"/>
                <w:szCs w:val="18"/>
                <w:lang w:eastAsia="ja-JP"/>
              </w:rPr>
            </w:pPr>
          </w:p>
          <w:p>
            <w:pPr>
              <w:pStyle w:val="13"/>
              <w:tabs>
                <w:tab w:val="left" w:pos="1004"/>
              </w:tabs>
              <w:ind w:left="0"/>
              <w:jc w:val="center"/>
              <w:rPr>
                <w:rFonts w:ascii="Meiryo UI" w:hAnsi="Meiryo UI" w:eastAsia="Meiryo UI" w:cs="Meiryo UI"/>
                <w:spacing w:val="1"/>
                <w:sz w:val="18"/>
                <w:szCs w:val="18"/>
                <w:lang w:eastAsia="ja-JP"/>
              </w:rPr>
            </w:pPr>
            <w:r>
              <w:rPr>
                <w:rFonts w:hint="eastAsia" w:ascii="Meiryo UI" w:hAnsi="Meiryo UI" w:eastAsia="Meiryo UI" w:cs="Meiryo UI"/>
                <w:spacing w:val="242"/>
                <w:sz w:val="18"/>
                <w:szCs w:val="18"/>
                <w:fitText w:val="603" w:id="13"/>
                <w:lang w:eastAsia="ja-JP"/>
              </w:rPr>
              <w:t>単</w:t>
            </w:r>
            <w:r>
              <w:rPr>
                <w:rFonts w:hint="eastAsia" w:ascii="Meiryo UI" w:hAnsi="Meiryo UI" w:eastAsia="Meiryo UI" w:cs="Meiryo UI"/>
                <w:sz w:val="18"/>
                <w:szCs w:val="18"/>
                <w:fitText w:val="603" w:id="13"/>
                <w:lang w:eastAsia="ja-JP"/>
              </w:rPr>
              <w:t>位</w:t>
            </w:r>
          </w:p>
        </w:tc>
        <w:tc>
          <w:tcPr>
            <w:tcW w:w="2410" w:type="dxa"/>
          </w:tcPr>
          <w:p>
            <w:pPr>
              <w:pStyle w:val="13"/>
              <w:spacing w:before="114"/>
              <w:ind w:left="0" w:right="55"/>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工事費の額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4175" w:type="dxa"/>
            <w:gridSpan w:val="3"/>
            <w:vMerge w:val="continue"/>
          </w:tcPr>
          <w:p>
            <w:pPr>
              <w:rPr>
                <w:rFonts w:ascii="Meiryo UI" w:hAnsi="Meiryo UI" w:eastAsia="Meiryo UI" w:cs="Meiryo UI"/>
                <w:spacing w:val="1"/>
                <w:sz w:val="18"/>
                <w:szCs w:val="18"/>
                <w:lang w:eastAsia="ja-JP"/>
              </w:rPr>
            </w:pPr>
          </w:p>
        </w:tc>
        <w:tc>
          <w:tcPr>
            <w:tcW w:w="2048" w:type="dxa"/>
            <w:vMerge w:val="continue"/>
          </w:tcPr>
          <w:p>
            <w:pPr>
              <w:rPr>
                <w:rFonts w:ascii="Meiryo UI" w:hAnsi="Meiryo UI" w:eastAsia="Meiryo UI" w:cs="Meiryo UI"/>
                <w:spacing w:val="1"/>
                <w:sz w:val="18"/>
                <w:szCs w:val="18"/>
                <w:lang w:eastAsia="ja-JP"/>
              </w:rPr>
            </w:pPr>
          </w:p>
        </w:tc>
        <w:tc>
          <w:tcPr>
            <w:tcW w:w="2410" w:type="dxa"/>
          </w:tcPr>
          <w:p>
            <w:pPr>
              <w:pStyle w:val="13"/>
              <w:spacing w:before="114" w:line="256" w:lineRule="auto"/>
              <w:ind w:right="55"/>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次の税抜額</w:t>
            </w:r>
          </w:p>
          <w:p>
            <w:pPr>
              <w:pStyle w:val="13"/>
              <w:spacing w:line="256" w:lineRule="auto"/>
              <w:ind w:right="55"/>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（かっこ内は税込額）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6" w:hRule="exact"/>
        </w:trPr>
        <w:tc>
          <w:tcPr>
            <w:tcW w:w="995" w:type="dxa"/>
            <w:vMerge w:val="restart"/>
          </w:tcPr>
          <w:p>
            <w:pPr>
              <w:pStyle w:val="13"/>
              <w:tabs>
                <w:tab w:val="left" w:pos="314"/>
              </w:tabs>
              <w:spacing w:before="114" w:line="256" w:lineRule="auto"/>
              <w:ind w:left="278" w:right="65" w:hanging="210"/>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ア</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基本工事費</w:t>
            </w:r>
          </w:p>
        </w:tc>
        <w:tc>
          <w:tcPr>
            <w:tcW w:w="3180" w:type="dxa"/>
            <w:gridSpan w:val="2"/>
          </w:tcPr>
          <w:p>
            <w:pPr>
              <w:pStyle w:val="13"/>
              <w:spacing w:before="113"/>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ア</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イ</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以外の場合</w:t>
            </w:r>
          </w:p>
        </w:tc>
        <w:tc>
          <w:tcPr>
            <w:tcW w:w="2048" w:type="dxa"/>
          </w:tcPr>
          <w:p>
            <w:pPr>
              <w:pStyle w:val="13"/>
              <w:spacing w:before="114" w:line="256" w:lineRule="auto"/>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１の工事ごとに基本額</w:t>
            </w:r>
          </w:p>
          <w:p>
            <w:pPr>
              <w:pStyle w:val="13"/>
              <w:spacing w:before="3"/>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加算額</w:t>
            </w:r>
          </w:p>
        </w:tc>
        <w:tc>
          <w:tcPr>
            <w:tcW w:w="2410" w:type="dxa"/>
          </w:tcPr>
          <w:p>
            <w:pPr>
              <w:pStyle w:val="13"/>
              <w:spacing w:before="145"/>
              <w:ind w:left="290" w:right="55"/>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4,500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(4,860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p>
            <w:pPr>
              <w:pStyle w:val="13"/>
              <w:spacing w:before="16"/>
              <w:ind w:left="290" w:right="55"/>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3,500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(3,780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995" w:type="dxa"/>
            <w:vMerge w:val="continue"/>
          </w:tcPr>
          <w:p>
            <w:pPr>
              <w:rPr>
                <w:rFonts w:ascii="Meiryo UI" w:hAnsi="Meiryo UI" w:eastAsia="Meiryo UI" w:cs="Meiryo UI"/>
                <w:spacing w:val="1"/>
                <w:sz w:val="18"/>
                <w:szCs w:val="18"/>
                <w:lang w:eastAsia="ja-JP"/>
              </w:rPr>
            </w:pPr>
          </w:p>
        </w:tc>
        <w:tc>
          <w:tcPr>
            <w:tcW w:w="3180" w:type="dxa"/>
            <w:gridSpan w:val="2"/>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イ</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　交換機等工事のみの場合</w:t>
            </w:r>
          </w:p>
        </w:tc>
        <w:tc>
          <w:tcPr>
            <w:tcW w:w="2048"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１の工事ごとに</w:t>
            </w:r>
          </w:p>
        </w:tc>
        <w:tc>
          <w:tcPr>
            <w:tcW w:w="2410"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995" w:type="dxa"/>
            <w:vMerge w:val="restart"/>
          </w:tcPr>
          <w:p>
            <w:pPr>
              <w:pStyle w:val="13"/>
              <w:spacing w:before="114" w:line="256" w:lineRule="auto"/>
              <w:ind w:left="278" w:right="65" w:hanging="210"/>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イ 交換機工事費</w:t>
            </w:r>
          </w:p>
        </w:tc>
        <w:tc>
          <w:tcPr>
            <w:tcW w:w="3180" w:type="dxa"/>
            <w:gridSpan w:val="2"/>
          </w:tcPr>
          <w:p>
            <w:pPr>
              <w:pStyle w:val="13"/>
              <w:tabs>
                <w:tab w:val="left" w:pos="719"/>
              </w:tabs>
              <w:spacing w:before="114" w:line="256" w:lineRule="auto"/>
              <w:ind w:left="278" w:right="72" w:hanging="2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ア</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イ</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から</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エ</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以外の工事の場合</w:t>
            </w:r>
          </w:p>
        </w:tc>
        <w:tc>
          <w:tcPr>
            <w:tcW w:w="2048" w:type="dxa"/>
          </w:tcPr>
          <w:p>
            <w:pPr>
              <w:pStyle w:val="13"/>
              <w:spacing w:before="114" w:line="256" w:lineRule="auto"/>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１契約者回線ごとに</w:t>
            </w:r>
          </w:p>
        </w:tc>
        <w:tc>
          <w:tcPr>
            <w:tcW w:w="2410"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exact"/>
        </w:trPr>
        <w:tc>
          <w:tcPr>
            <w:tcW w:w="995" w:type="dxa"/>
            <w:vMerge w:val="continue"/>
          </w:tcPr>
          <w:p>
            <w:pPr>
              <w:rPr>
                <w:rFonts w:ascii="Meiryo UI" w:hAnsi="Meiryo UI" w:eastAsia="Meiryo UI" w:cs="Meiryo UI"/>
                <w:spacing w:val="1"/>
                <w:sz w:val="18"/>
                <w:szCs w:val="18"/>
                <w:lang w:eastAsia="ja-JP"/>
              </w:rPr>
            </w:pPr>
          </w:p>
        </w:tc>
        <w:tc>
          <w:tcPr>
            <w:tcW w:w="3180" w:type="dxa"/>
            <w:gridSpan w:val="2"/>
          </w:tcPr>
          <w:p>
            <w:pPr>
              <w:pStyle w:val="13"/>
              <w:tabs>
                <w:tab w:val="left" w:pos="699"/>
              </w:tabs>
              <w:spacing w:before="113"/>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イ</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　料金種別変更</w:t>
            </w:r>
          </w:p>
        </w:tc>
        <w:tc>
          <w:tcPr>
            <w:tcW w:w="2048" w:type="dxa"/>
          </w:tcPr>
          <w:p>
            <w:pPr>
              <w:pStyle w:val="13"/>
              <w:spacing w:before="114" w:line="256" w:lineRule="auto"/>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１契約者回線ごとに</w:t>
            </w:r>
          </w:p>
        </w:tc>
        <w:tc>
          <w:tcPr>
            <w:tcW w:w="2410" w:type="dxa"/>
          </w:tcPr>
          <w:p>
            <w:pPr>
              <w:pStyle w:val="13"/>
              <w:spacing w:before="113"/>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exact"/>
        </w:trPr>
        <w:tc>
          <w:tcPr>
            <w:tcW w:w="995" w:type="dxa"/>
            <w:vMerge w:val="continue"/>
          </w:tcPr>
          <w:p>
            <w:pPr>
              <w:rPr>
                <w:rFonts w:ascii="Meiryo UI" w:hAnsi="Meiryo UI" w:eastAsia="Meiryo UI" w:cs="Meiryo UI"/>
                <w:spacing w:val="1"/>
                <w:sz w:val="18"/>
                <w:szCs w:val="18"/>
                <w:lang w:eastAsia="ja-JP"/>
              </w:rPr>
            </w:pPr>
          </w:p>
        </w:tc>
        <w:tc>
          <w:tcPr>
            <w:tcW w:w="3180" w:type="dxa"/>
            <w:gridSpan w:val="2"/>
          </w:tcPr>
          <w:p>
            <w:pPr>
              <w:pStyle w:val="13"/>
              <w:spacing w:before="115" w:line="256" w:lineRule="auto"/>
              <w:ind w:left="278" w:right="70" w:hanging="211"/>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ウ</w:t>
            </w: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契約者識別番号の非通知の扱いの変更（</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ア</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と同時に施工する場合を除きます。）</w:t>
            </w:r>
          </w:p>
        </w:tc>
        <w:tc>
          <w:tcPr>
            <w:tcW w:w="2048"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１番号ごとに</w:t>
            </w:r>
          </w:p>
        </w:tc>
        <w:tc>
          <w:tcPr>
            <w:tcW w:w="2410" w:type="dxa"/>
          </w:tcPr>
          <w:p>
            <w:pPr>
              <w:pStyle w:val="13"/>
              <w:tabs>
                <w:tab w:val="left" w:pos="944"/>
              </w:tabs>
              <w:spacing w:before="114"/>
              <w:ind w:left="0" w:right="67"/>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700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756</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exact"/>
        </w:trPr>
        <w:tc>
          <w:tcPr>
            <w:tcW w:w="995" w:type="dxa"/>
            <w:vMerge w:val="continue"/>
          </w:tcPr>
          <w:p>
            <w:pPr>
              <w:rPr>
                <w:rFonts w:ascii="Meiryo UI" w:hAnsi="Meiryo UI" w:eastAsia="Meiryo UI" w:cs="Meiryo UI"/>
                <w:spacing w:val="1"/>
                <w:sz w:val="18"/>
                <w:szCs w:val="18"/>
                <w:lang w:eastAsia="ja-JP"/>
              </w:rPr>
            </w:pPr>
          </w:p>
        </w:tc>
        <w:tc>
          <w:tcPr>
            <w:tcW w:w="1212" w:type="dxa"/>
            <w:vMerge w:val="restart"/>
          </w:tcPr>
          <w:p>
            <w:pPr>
              <w:pStyle w:val="13"/>
              <w:spacing w:before="114" w:line="256" w:lineRule="auto"/>
              <w:ind w:left="278" w:right="62" w:hanging="210"/>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エ</w:t>
            </w: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付加機能工事費</w:t>
            </w:r>
          </w:p>
        </w:tc>
        <w:tc>
          <w:tcPr>
            <w:tcW w:w="1968" w:type="dxa"/>
          </w:tcPr>
          <w:p>
            <w:pPr>
              <w:pStyle w:val="13"/>
              <w:spacing w:before="114"/>
              <w:ind w:right="4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通信中着信サービス</w:t>
            </w:r>
          </w:p>
        </w:tc>
        <w:tc>
          <w:tcPr>
            <w:tcW w:w="2048" w:type="dxa"/>
          </w:tcPr>
          <w:p>
            <w:pPr>
              <w:pStyle w:val="13"/>
              <w:spacing w:before="114" w:line="256" w:lineRule="auto"/>
              <w:ind w:hanging="1"/>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１契約者回線ごとに</w:t>
            </w:r>
          </w:p>
        </w:tc>
        <w:tc>
          <w:tcPr>
            <w:tcW w:w="2410" w:type="dxa"/>
          </w:tcPr>
          <w:p>
            <w:pPr>
              <w:pStyle w:val="13"/>
              <w:spacing w:before="113"/>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995" w:type="dxa"/>
            <w:vMerge w:val="continue"/>
          </w:tcPr>
          <w:p>
            <w:pPr>
              <w:rPr>
                <w:rFonts w:ascii="Meiryo UI" w:hAnsi="Meiryo UI" w:eastAsia="Meiryo UI" w:cs="Meiryo UI"/>
                <w:spacing w:val="1"/>
                <w:sz w:val="18"/>
                <w:szCs w:val="18"/>
                <w:lang w:eastAsia="ja-JP"/>
              </w:rPr>
            </w:pPr>
          </w:p>
        </w:tc>
        <w:tc>
          <w:tcPr>
            <w:tcW w:w="1212" w:type="dxa"/>
            <w:vMerge w:val="continue"/>
          </w:tcPr>
          <w:p>
            <w:pPr>
              <w:rPr>
                <w:rFonts w:ascii="Meiryo UI" w:hAnsi="Meiryo UI" w:eastAsia="Meiryo UI" w:cs="Meiryo UI"/>
                <w:spacing w:val="1"/>
                <w:sz w:val="18"/>
                <w:szCs w:val="18"/>
                <w:lang w:eastAsia="ja-JP"/>
              </w:rPr>
            </w:pPr>
          </w:p>
        </w:tc>
        <w:tc>
          <w:tcPr>
            <w:tcW w:w="1968" w:type="dxa"/>
          </w:tcPr>
          <w:p>
            <w:pPr>
              <w:pStyle w:val="13"/>
              <w:spacing w:before="115"/>
              <w:ind w:right="4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着信転送機能</w:t>
            </w:r>
          </w:p>
        </w:tc>
        <w:tc>
          <w:tcPr>
            <w:tcW w:w="2048"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１番号ごとに</w:t>
            </w:r>
          </w:p>
        </w:tc>
        <w:tc>
          <w:tcPr>
            <w:tcW w:w="2410"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995" w:type="dxa"/>
            <w:vMerge w:val="continue"/>
          </w:tcPr>
          <w:p>
            <w:pPr>
              <w:rPr>
                <w:rFonts w:ascii="Meiryo UI" w:hAnsi="Meiryo UI" w:eastAsia="Meiryo UI" w:cs="Meiryo UI"/>
                <w:spacing w:val="1"/>
                <w:w w:val="112"/>
                <w:sz w:val="18"/>
                <w:szCs w:val="18"/>
                <w:lang w:eastAsia="ja-JP"/>
              </w:rPr>
            </w:pPr>
          </w:p>
        </w:tc>
        <w:tc>
          <w:tcPr>
            <w:tcW w:w="1212" w:type="dxa"/>
            <w:vMerge w:val="continue"/>
          </w:tcPr>
          <w:p>
            <w:pPr>
              <w:rPr>
                <w:rFonts w:ascii="Meiryo UI" w:hAnsi="Meiryo UI" w:eastAsia="Meiryo UI" w:cs="Meiryo UI"/>
                <w:spacing w:val="1"/>
                <w:w w:val="112"/>
                <w:sz w:val="18"/>
                <w:szCs w:val="18"/>
                <w:lang w:eastAsia="ja-JP"/>
              </w:rPr>
            </w:pPr>
          </w:p>
        </w:tc>
        <w:tc>
          <w:tcPr>
            <w:tcW w:w="1968" w:type="dxa"/>
          </w:tcPr>
          <w:p>
            <w:pPr>
              <w:pStyle w:val="13"/>
              <w:spacing w:before="115" w:line="256" w:lineRule="auto"/>
              <w:ind w:right="4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発信者番号表示機 能</w:t>
            </w:r>
          </w:p>
        </w:tc>
        <w:tc>
          <w:tcPr>
            <w:tcW w:w="2048" w:type="dxa"/>
          </w:tcPr>
          <w:p>
            <w:pPr>
              <w:pStyle w:val="13"/>
              <w:spacing w:before="115" w:line="256" w:lineRule="auto"/>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１契約者回線ごとに</w:t>
            </w:r>
          </w:p>
        </w:tc>
        <w:tc>
          <w:tcPr>
            <w:tcW w:w="2410"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995" w:type="dxa"/>
            <w:vMerge w:val="continue"/>
          </w:tcPr>
          <w:p>
            <w:pPr>
              <w:rPr>
                <w:rFonts w:ascii="Meiryo UI" w:hAnsi="Meiryo UI" w:eastAsia="Meiryo UI" w:cs="Meiryo UI"/>
                <w:spacing w:val="1"/>
                <w:w w:val="112"/>
                <w:sz w:val="18"/>
                <w:szCs w:val="18"/>
                <w:lang w:eastAsia="ja-JP"/>
              </w:rPr>
            </w:pPr>
          </w:p>
        </w:tc>
        <w:tc>
          <w:tcPr>
            <w:tcW w:w="1212" w:type="dxa"/>
            <w:vMerge w:val="continue"/>
          </w:tcPr>
          <w:p>
            <w:pPr>
              <w:rPr>
                <w:rFonts w:ascii="Meiryo UI" w:hAnsi="Meiryo UI" w:eastAsia="Meiryo UI" w:cs="Meiryo UI"/>
                <w:spacing w:val="1"/>
                <w:w w:val="112"/>
                <w:sz w:val="18"/>
                <w:szCs w:val="18"/>
                <w:lang w:eastAsia="ja-JP"/>
              </w:rPr>
            </w:pPr>
          </w:p>
        </w:tc>
        <w:tc>
          <w:tcPr>
            <w:tcW w:w="1968" w:type="dxa"/>
          </w:tcPr>
          <w:p>
            <w:pPr>
              <w:pStyle w:val="13"/>
              <w:spacing w:before="114" w:line="256" w:lineRule="auto"/>
              <w:ind w:right="4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発信者番号通知要 請機能</w:t>
            </w:r>
          </w:p>
        </w:tc>
        <w:tc>
          <w:tcPr>
            <w:tcW w:w="2048" w:type="dxa"/>
          </w:tcPr>
          <w:p>
            <w:pPr>
              <w:pStyle w:val="13"/>
              <w:spacing w:before="114" w:line="256" w:lineRule="auto"/>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１契約者回線ごとに</w:t>
            </w:r>
          </w:p>
        </w:tc>
        <w:tc>
          <w:tcPr>
            <w:tcW w:w="2410"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4" w:hRule="exact"/>
        </w:trPr>
        <w:tc>
          <w:tcPr>
            <w:tcW w:w="995" w:type="dxa"/>
            <w:vMerge w:val="continue"/>
          </w:tcPr>
          <w:p>
            <w:pPr>
              <w:rPr>
                <w:rFonts w:ascii="Meiryo UI" w:hAnsi="Meiryo UI" w:eastAsia="Meiryo UI" w:cs="Meiryo UI"/>
                <w:spacing w:val="1"/>
                <w:w w:val="112"/>
                <w:sz w:val="18"/>
                <w:szCs w:val="18"/>
                <w:lang w:eastAsia="ja-JP"/>
              </w:rPr>
            </w:pPr>
          </w:p>
        </w:tc>
        <w:tc>
          <w:tcPr>
            <w:tcW w:w="1212" w:type="dxa"/>
            <w:vMerge w:val="continue"/>
          </w:tcPr>
          <w:p>
            <w:pPr>
              <w:rPr>
                <w:rFonts w:ascii="Meiryo UI" w:hAnsi="Meiryo UI" w:eastAsia="Meiryo UI" w:cs="Meiryo UI"/>
                <w:spacing w:val="1"/>
                <w:w w:val="112"/>
                <w:sz w:val="18"/>
                <w:szCs w:val="18"/>
                <w:lang w:eastAsia="ja-JP"/>
              </w:rPr>
            </w:pPr>
          </w:p>
        </w:tc>
        <w:tc>
          <w:tcPr>
            <w:tcW w:w="1968" w:type="dxa"/>
          </w:tcPr>
          <w:p>
            <w:pPr>
              <w:pStyle w:val="13"/>
              <w:spacing w:before="114" w:line="256" w:lineRule="auto"/>
              <w:ind w:right="4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迷惑電話ストップサービス機能</w:t>
            </w:r>
          </w:p>
        </w:tc>
        <w:tc>
          <w:tcPr>
            <w:tcW w:w="2048" w:type="dxa"/>
          </w:tcPr>
          <w:p>
            <w:pPr>
              <w:pStyle w:val="13"/>
              <w:spacing w:before="114" w:line="256" w:lineRule="auto"/>
              <w:ind w:right="67"/>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１契約者回線ごとに又は１番号ごとに</w:t>
            </w:r>
          </w:p>
        </w:tc>
        <w:tc>
          <w:tcPr>
            <w:tcW w:w="2410" w:type="dxa"/>
          </w:tcPr>
          <w:p>
            <w:pPr>
              <w:pStyle w:val="13"/>
              <w:spacing w:before="113"/>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995" w:type="dxa"/>
            <w:vMerge w:val="continue"/>
          </w:tcPr>
          <w:p>
            <w:pPr>
              <w:rPr>
                <w:rFonts w:ascii="Meiryo UI" w:hAnsi="Meiryo UI" w:eastAsia="Meiryo UI" w:cs="Meiryo UI"/>
                <w:spacing w:val="1"/>
                <w:w w:val="112"/>
                <w:sz w:val="18"/>
                <w:szCs w:val="18"/>
                <w:lang w:eastAsia="ja-JP"/>
              </w:rPr>
            </w:pPr>
          </w:p>
        </w:tc>
        <w:tc>
          <w:tcPr>
            <w:tcW w:w="1212" w:type="dxa"/>
            <w:vMerge w:val="continue"/>
          </w:tcPr>
          <w:p>
            <w:pPr>
              <w:rPr>
                <w:rFonts w:ascii="Meiryo UI" w:hAnsi="Meiryo UI" w:eastAsia="Meiryo UI" w:cs="Meiryo UI"/>
                <w:spacing w:val="1"/>
                <w:w w:val="112"/>
                <w:sz w:val="18"/>
                <w:szCs w:val="18"/>
                <w:lang w:eastAsia="ja-JP"/>
              </w:rPr>
            </w:pPr>
          </w:p>
        </w:tc>
        <w:tc>
          <w:tcPr>
            <w:tcW w:w="1968" w:type="dxa"/>
          </w:tcPr>
          <w:p>
            <w:pPr>
              <w:pStyle w:val="13"/>
              <w:spacing w:before="114"/>
              <w:ind w:right="4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着信情報送信機能</w:t>
            </w:r>
          </w:p>
        </w:tc>
        <w:tc>
          <w:tcPr>
            <w:tcW w:w="2048"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１番号ごとに</w:t>
            </w:r>
          </w:p>
        </w:tc>
        <w:tc>
          <w:tcPr>
            <w:tcW w:w="2410"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995" w:type="dxa"/>
            <w:vMerge w:val="continue"/>
          </w:tcPr>
          <w:p>
            <w:pPr>
              <w:rPr>
                <w:rFonts w:ascii="Meiryo UI" w:hAnsi="Meiryo UI" w:eastAsia="Meiryo UI" w:cs="Meiryo UI"/>
                <w:spacing w:val="1"/>
                <w:w w:val="112"/>
                <w:sz w:val="18"/>
                <w:szCs w:val="18"/>
                <w:lang w:eastAsia="ja-JP"/>
              </w:rPr>
            </w:pPr>
          </w:p>
        </w:tc>
        <w:tc>
          <w:tcPr>
            <w:tcW w:w="1212" w:type="dxa"/>
            <w:vMerge w:val="continue"/>
          </w:tcPr>
          <w:p>
            <w:pPr>
              <w:rPr>
                <w:rFonts w:ascii="Meiryo UI" w:hAnsi="Meiryo UI" w:eastAsia="Meiryo UI" w:cs="Meiryo UI"/>
                <w:spacing w:val="1"/>
                <w:w w:val="112"/>
                <w:sz w:val="18"/>
                <w:szCs w:val="18"/>
                <w:lang w:eastAsia="ja-JP"/>
              </w:rPr>
            </w:pPr>
          </w:p>
        </w:tc>
        <w:tc>
          <w:tcPr>
            <w:tcW w:w="1968" w:type="dxa"/>
          </w:tcPr>
          <w:p>
            <w:pPr>
              <w:pStyle w:val="13"/>
              <w:spacing w:before="114"/>
              <w:ind w:right="4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同時通信機能</w:t>
            </w:r>
          </w:p>
        </w:tc>
        <w:tc>
          <w:tcPr>
            <w:tcW w:w="2048" w:type="dxa"/>
          </w:tcPr>
          <w:p>
            <w:pPr>
              <w:pStyle w:val="13"/>
              <w:spacing w:before="114" w:line="256" w:lineRule="auto"/>
              <w:ind w:right="55" w:hanging="1"/>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１チャネルごとに</w:t>
            </w:r>
          </w:p>
        </w:tc>
        <w:tc>
          <w:tcPr>
            <w:tcW w:w="2410"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995" w:type="dxa"/>
            <w:vMerge w:val="continue"/>
          </w:tcPr>
          <w:p>
            <w:pPr>
              <w:rPr>
                <w:rFonts w:ascii="Meiryo UI" w:hAnsi="Meiryo UI" w:eastAsia="Meiryo UI" w:cs="Meiryo UI"/>
                <w:spacing w:val="1"/>
                <w:w w:val="112"/>
                <w:sz w:val="18"/>
                <w:szCs w:val="18"/>
                <w:lang w:eastAsia="ja-JP"/>
              </w:rPr>
            </w:pPr>
          </w:p>
        </w:tc>
        <w:tc>
          <w:tcPr>
            <w:tcW w:w="1212" w:type="dxa"/>
            <w:vMerge w:val="continue"/>
          </w:tcPr>
          <w:p>
            <w:pPr>
              <w:rPr>
                <w:rFonts w:ascii="Meiryo UI" w:hAnsi="Meiryo UI" w:eastAsia="Meiryo UI" w:cs="Meiryo UI"/>
                <w:spacing w:val="1"/>
                <w:w w:val="112"/>
                <w:sz w:val="18"/>
                <w:szCs w:val="18"/>
                <w:lang w:eastAsia="ja-JP"/>
              </w:rPr>
            </w:pPr>
          </w:p>
        </w:tc>
        <w:tc>
          <w:tcPr>
            <w:tcW w:w="1968" w:type="dxa"/>
          </w:tcPr>
          <w:p>
            <w:pPr>
              <w:pStyle w:val="13"/>
              <w:spacing w:before="114"/>
              <w:ind w:right="4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番号情報送出機能</w:t>
            </w:r>
          </w:p>
        </w:tc>
        <w:tc>
          <w:tcPr>
            <w:tcW w:w="2048" w:type="dxa"/>
          </w:tcPr>
          <w:p>
            <w:pPr>
              <w:pStyle w:val="13"/>
              <w:spacing w:before="113"/>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１番号ごとに</w:t>
            </w:r>
          </w:p>
        </w:tc>
        <w:tc>
          <w:tcPr>
            <w:tcW w:w="2410" w:type="dxa"/>
          </w:tcPr>
          <w:p>
            <w:pPr>
              <w:pStyle w:val="13"/>
              <w:tabs>
                <w:tab w:val="left" w:pos="944"/>
              </w:tabs>
              <w:spacing w:before="113"/>
              <w:ind w:left="0" w:right="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700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756</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995" w:type="dxa"/>
          </w:tcPr>
          <w:p>
            <w:pPr>
              <w:pStyle w:val="13"/>
              <w:tabs>
                <w:tab w:val="left" w:pos="493"/>
              </w:tabs>
              <w:spacing w:before="114" w:line="256" w:lineRule="auto"/>
              <w:ind w:left="278" w:right="65" w:hanging="210"/>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ウ</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機器 工事費</w:t>
            </w:r>
          </w:p>
        </w:tc>
        <w:tc>
          <w:tcPr>
            <w:tcW w:w="7638" w:type="dxa"/>
            <w:gridSpan w:val="4"/>
          </w:tcPr>
          <w:p>
            <w:pPr>
              <w:pStyle w:val="13"/>
              <w:spacing w:before="113"/>
              <w:ind w:left="0" w:right="63"/>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別に算定する実費</w:t>
            </w:r>
          </w:p>
        </w:tc>
      </w:tr>
    </w:tbl>
    <w:p>
      <w:pPr>
        <w:tabs>
          <w:tab w:val="left" w:pos="2090"/>
        </w:tabs>
        <w:spacing w:before="41"/>
        <w:ind w:left="220" w:leftChars="100" w:right="398" w:rightChars="181"/>
        <w:rPr>
          <w:rFonts w:ascii="Meiryo UI" w:hAnsi="Meiryo UI" w:eastAsia="Meiryo UI" w:cs="Meiryo UI"/>
          <w:spacing w:val="1"/>
          <w:sz w:val="18"/>
          <w:szCs w:val="18"/>
          <w:lang w:eastAsia="ja-JP"/>
        </w:rPr>
      </w:pPr>
    </w:p>
    <w:p>
      <w:pPr>
        <w:tabs>
          <w:tab w:val="left" w:pos="2090"/>
        </w:tabs>
        <w:spacing w:before="41"/>
        <w:ind w:left="220" w:leftChars="100" w:right="398" w:rightChars="181"/>
        <w:rPr>
          <w:rFonts w:ascii="Meiryo UI" w:hAnsi="Meiryo UI" w:eastAsia="Meiryo UI" w:cs="Meiryo UI"/>
          <w:spacing w:val="1"/>
          <w:lang w:eastAsia="ja-JP"/>
        </w:rPr>
      </w:pPr>
      <w:r>
        <w:rPr>
          <w:rFonts w:ascii="Meiryo UI" w:hAnsi="Meiryo UI" w:eastAsia="Meiryo UI" w:cs="Meiryo UI"/>
          <w:spacing w:val="1"/>
          <w:sz w:val="18"/>
          <w:szCs w:val="18"/>
          <w:lang w:eastAsia="ja-JP"/>
        </w:rPr>
        <w:t>２－２</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利用の一時中断に関する工事</w:t>
      </w:r>
    </w:p>
    <w:tbl>
      <w:tblPr>
        <w:tblStyle w:val="11"/>
        <w:tblW w:w="8633"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5"/>
        <w:gridCol w:w="1060"/>
        <w:gridCol w:w="1061"/>
        <w:gridCol w:w="1264"/>
        <w:gridCol w:w="1843"/>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4380" w:type="dxa"/>
            <w:gridSpan w:val="4"/>
            <w:vMerge w:val="restart"/>
          </w:tcPr>
          <w:p>
            <w:pPr>
              <w:pStyle w:val="13"/>
              <w:ind w:left="0"/>
              <w:rPr>
                <w:rFonts w:ascii="Meiryo UI" w:hAnsi="Meiryo UI" w:eastAsia="Meiryo UI" w:cs="Meiryo UI"/>
                <w:spacing w:val="1"/>
                <w:sz w:val="18"/>
                <w:szCs w:val="18"/>
                <w:lang w:eastAsia="ja-JP"/>
              </w:rPr>
            </w:pPr>
          </w:p>
          <w:p>
            <w:pPr>
              <w:pStyle w:val="13"/>
              <w:spacing w:before="10"/>
              <w:ind w:left="0"/>
              <w:rPr>
                <w:rFonts w:ascii="Meiryo UI" w:hAnsi="Meiryo UI" w:eastAsia="Meiryo UI" w:cs="Meiryo UI"/>
                <w:spacing w:val="1"/>
                <w:sz w:val="18"/>
                <w:szCs w:val="18"/>
                <w:lang w:eastAsia="ja-JP"/>
              </w:rPr>
            </w:pPr>
          </w:p>
          <w:p>
            <w:pPr>
              <w:pStyle w:val="13"/>
              <w:tabs>
                <w:tab w:val="left" w:pos="2714"/>
              </w:tabs>
              <w:ind w:left="124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区</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分</w:t>
            </w:r>
          </w:p>
        </w:tc>
        <w:tc>
          <w:tcPr>
            <w:tcW w:w="1843" w:type="dxa"/>
            <w:vMerge w:val="restart"/>
          </w:tcPr>
          <w:p>
            <w:pPr>
              <w:pStyle w:val="13"/>
              <w:ind w:left="0"/>
              <w:rPr>
                <w:rFonts w:ascii="Meiryo UI" w:hAnsi="Meiryo UI" w:eastAsia="Meiryo UI" w:cs="Meiryo UI"/>
                <w:spacing w:val="1"/>
                <w:sz w:val="18"/>
                <w:szCs w:val="18"/>
                <w:lang w:eastAsia="ja-JP"/>
              </w:rPr>
            </w:pPr>
          </w:p>
          <w:p>
            <w:pPr>
              <w:pStyle w:val="13"/>
              <w:spacing w:before="10"/>
              <w:ind w:left="0"/>
              <w:rPr>
                <w:rFonts w:ascii="Meiryo UI" w:hAnsi="Meiryo UI" w:eastAsia="Meiryo UI" w:cs="Meiryo UI"/>
                <w:spacing w:val="1"/>
                <w:sz w:val="18"/>
                <w:szCs w:val="18"/>
                <w:lang w:eastAsia="ja-JP"/>
              </w:rPr>
            </w:pPr>
          </w:p>
          <w:p>
            <w:pPr>
              <w:pStyle w:val="13"/>
              <w:tabs>
                <w:tab w:val="left" w:pos="1004"/>
              </w:tabs>
              <w:ind w:left="37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単</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位</w:t>
            </w:r>
          </w:p>
        </w:tc>
        <w:tc>
          <w:tcPr>
            <w:tcW w:w="2410" w:type="dxa"/>
          </w:tcPr>
          <w:p>
            <w:pPr>
              <w:pStyle w:val="13"/>
              <w:spacing w:before="114"/>
              <w:ind w:left="0" w:right="55"/>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工事費の額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4380" w:type="dxa"/>
            <w:gridSpan w:val="4"/>
            <w:vMerge w:val="continue"/>
          </w:tcPr>
          <w:p>
            <w:pPr>
              <w:rPr>
                <w:rFonts w:ascii="Meiryo UI" w:hAnsi="Meiryo UI" w:eastAsia="Meiryo UI" w:cs="Meiryo UI"/>
                <w:spacing w:val="1"/>
                <w:sz w:val="18"/>
                <w:szCs w:val="18"/>
                <w:lang w:eastAsia="ja-JP"/>
              </w:rPr>
            </w:pPr>
          </w:p>
        </w:tc>
        <w:tc>
          <w:tcPr>
            <w:tcW w:w="1843" w:type="dxa"/>
            <w:vMerge w:val="continue"/>
          </w:tcPr>
          <w:p>
            <w:pPr>
              <w:rPr>
                <w:rFonts w:ascii="Meiryo UI" w:hAnsi="Meiryo UI" w:eastAsia="Meiryo UI" w:cs="Meiryo UI"/>
                <w:spacing w:val="1"/>
                <w:sz w:val="18"/>
                <w:szCs w:val="18"/>
                <w:lang w:eastAsia="ja-JP"/>
              </w:rPr>
            </w:pPr>
          </w:p>
        </w:tc>
        <w:tc>
          <w:tcPr>
            <w:tcW w:w="2410" w:type="dxa"/>
            <w:vAlign w:val="center"/>
          </w:tcPr>
          <w:p>
            <w:pPr>
              <w:pStyle w:val="13"/>
              <w:spacing w:line="256" w:lineRule="auto"/>
              <w:ind w:right="55"/>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次の税抜額</w:t>
            </w:r>
          </w:p>
          <w:p>
            <w:pPr>
              <w:pStyle w:val="13"/>
              <w:spacing w:line="256" w:lineRule="auto"/>
              <w:ind w:right="55"/>
              <w:jc w:val="center"/>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（かっこ内は税込額）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995" w:type="dxa"/>
            <w:vMerge w:val="restart"/>
          </w:tcPr>
          <w:p>
            <w:pPr>
              <w:pStyle w:val="13"/>
              <w:spacing w:before="114" w:line="256" w:lineRule="auto"/>
              <w:ind w:left="278" w:right="62" w:hanging="211"/>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利用 の一時 中断の 工事</w:t>
            </w:r>
          </w:p>
        </w:tc>
        <w:tc>
          <w:tcPr>
            <w:tcW w:w="3385" w:type="dxa"/>
            <w:gridSpan w:val="3"/>
          </w:tcPr>
          <w:p>
            <w:pPr>
              <w:pStyle w:val="13"/>
              <w:tabs>
                <w:tab w:val="left" w:pos="488"/>
              </w:tabs>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ア　基本工事費</w:t>
            </w:r>
          </w:p>
        </w:tc>
        <w:tc>
          <w:tcPr>
            <w:tcW w:w="1843" w:type="dxa"/>
          </w:tcPr>
          <w:p>
            <w:pPr>
              <w:pStyle w:val="13"/>
              <w:spacing w:before="11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１の工事ごとに</w:t>
            </w:r>
          </w:p>
        </w:tc>
        <w:tc>
          <w:tcPr>
            <w:tcW w:w="2410"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exact"/>
        </w:trPr>
        <w:tc>
          <w:tcPr>
            <w:tcW w:w="995" w:type="dxa"/>
            <w:vMerge w:val="continue"/>
          </w:tcPr>
          <w:p>
            <w:pPr>
              <w:rPr>
                <w:rFonts w:ascii="Meiryo UI" w:hAnsi="Meiryo UI" w:eastAsia="Meiryo UI" w:cs="Meiryo UI"/>
                <w:spacing w:val="1"/>
                <w:sz w:val="18"/>
                <w:szCs w:val="18"/>
                <w:lang w:eastAsia="ja-JP"/>
              </w:rPr>
            </w:pPr>
          </w:p>
        </w:tc>
        <w:tc>
          <w:tcPr>
            <w:tcW w:w="1060" w:type="dxa"/>
            <w:vMerge w:val="restart"/>
          </w:tcPr>
          <w:p>
            <w:pPr>
              <w:pStyle w:val="13"/>
              <w:spacing w:before="114" w:line="256" w:lineRule="auto"/>
              <w:ind w:left="278" w:right="43" w:hanging="210"/>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イ 交換機工事費</w:t>
            </w:r>
          </w:p>
        </w:tc>
        <w:tc>
          <w:tcPr>
            <w:tcW w:w="2325" w:type="dxa"/>
            <w:gridSpan w:val="2"/>
          </w:tcPr>
          <w:p>
            <w:pPr>
              <w:pStyle w:val="13"/>
              <w:tabs>
                <w:tab w:val="left" w:pos="730"/>
              </w:tabs>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ア</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イ</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から</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エ</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以外の場合</w:t>
            </w:r>
          </w:p>
        </w:tc>
        <w:tc>
          <w:tcPr>
            <w:tcW w:w="1843" w:type="dxa"/>
          </w:tcPr>
          <w:p>
            <w:pPr>
              <w:pStyle w:val="13"/>
              <w:spacing w:before="114" w:line="256" w:lineRule="auto"/>
              <w:ind w:left="67"/>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１契約者回線ごとに</w:t>
            </w:r>
          </w:p>
        </w:tc>
        <w:tc>
          <w:tcPr>
            <w:tcW w:w="2410" w:type="dxa"/>
          </w:tcPr>
          <w:p>
            <w:pPr>
              <w:pStyle w:val="13"/>
              <w:spacing w:before="114"/>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4" w:hRule="exact"/>
        </w:trPr>
        <w:tc>
          <w:tcPr>
            <w:tcW w:w="995" w:type="dxa"/>
            <w:vMerge w:val="continue"/>
          </w:tcPr>
          <w:p>
            <w:pPr>
              <w:rPr>
                <w:rFonts w:ascii="Meiryo UI" w:hAnsi="Meiryo UI" w:eastAsia="Meiryo UI" w:cs="Meiryo UI"/>
                <w:spacing w:val="1"/>
                <w:sz w:val="18"/>
                <w:szCs w:val="18"/>
                <w:lang w:eastAsia="ja-JP"/>
              </w:rPr>
            </w:pPr>
          </w:p>
        </w:tc>
        <w:tc>
          <w:tcPr>
            <w:tcW w:w="1060" w:type="dxa"/>
            <w:vMerge w:val="continue"/>
          </w:tcPr>
          <w:p>
            <w:pPr>
              <w:rPr>
                <w:rFonts w:ascii="Meiryo UI" w:hAnsi="Meiryo UI" w:eastAsia="Meiryo UI" w:cs="Meiryo UI"/>
                <w:spacing w:val="1"/>
                <w:sz w:val="18"/>
                <w:szCs w:val="18"/>
                <w:lang w:eastAsia="ja-JP"/>
              </w:rPr>
            </w:pPr>
          </w:p>
        </w:tc>
        <w:tc>
          <w:tcPr>
            <w:tcW w:w="1061" w:type="dxa"/>
            <w:vMerge w:val="restart"/>
          </w:tcPr>
          <w:p>
            <w:pPr>
              <w:pStyle w:val="13"/>
              <w:spacing w:before="114" w:line="256" w:lineRule="auto"/>
              <w:ind w:left="278" w:right="71" w:hanging="211"/>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イ</w:t>
            </w: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番号情報送出機能の利用の一時中断の工事</w:t>
            </w:r>
          </w:p>
        </w:tc>
        <w:tc>
          <w:tcPr>
            <w:tcW w:w="1264" w:type="dxa"/>
          </w:tcPr>
          <w:p>
            <w:pPr>
              <w:pStyle w:val="13"/>
              <w:spacing w:before="114" w:line="256" w:lineRule="auto"/>
              <w:ind w:left="278" w:right="43" w:hanging="210"/>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①　②以外のとき</w:t>
            </w:r>
          </w:p>
        </w:tc>
        <w:tc>
          <w:tcPr>
            <w:tcW w:w="1843" w:type="dxa"/>
          </w:tcPr>
          <w:p>
            <w:pPr>
              <w:pStyle w:val="13"/>
              <w:spacing w:before="114" w:line="256" w:lineRule="auto"/>
              <w:ind w:right="67"/>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１契約者識別番 号又は１追加番号ごとに</w:t>
            </w:r>
          </w:p>
        </w:tc>
        <w:tc>
          <w:tcPr>
            <w:tcW w:w="2410" w:type="dxa"/>
          </w:tcPr>
          <w:p>
            <w:pPr>
              <w:pStyle w:val="13"/>
              <w:tabs>
                <w:tab w:val="left" w:pos="944"/>
              </w:tabs>
              <w:spacing w:before="114"/>
              <w:ind w:left="0" w:right="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700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756</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2" w:hRule="exact"/>
        </w:trPr>
        <w:tc>
          <w:tcPr>
            <w:tcW w:w="995" w:type="dxa"/>
            <w:vMerge w:val="continue"/>
          </w:tcPr>
          <w:p>
            <w:pPr>
              <w:rPr>
                <w:rFonts w:ascii="Meiryo UI" w:hAnsi="Meiryo UI" w:eastAsia="Meiryo UI" w:cs="Meiryo UI"/>
                <w:spacing w:val="1"/>
                <w:sz w:val="18"/>
                <w:szCs w:val="18"/>
                <w:lang w:eastAsia="ja-JP"/>
              </w:rPr>
            </w:pPr>
          </w:p>
        </w:tc>
        <w:tc>
          <w:tcPr>
            <w:tcW w:w="1060" w:type="dxa"/>
            <w:vMerge w:val="continue"/>
          </w:tcPr>
          <w:p>
            <w:pPr>
              <w:rPr>
                <w:rFonts w:ascii="Meiryo UI" w:hAnsi="Meiryo UI" w:eastAsia="Meiryo UI" w:cs="Meiryo UI"/>
                <w:spacing w:val="1"/>
                <w:sz w:val="18"/>
                <w:szCs w:val="18"/>
                <w:lang w:eastAsia="ja-JP"/>
              </w:rPr>
            </w:pPr>
          </w:p>
        </w:tc>
        <w:tc>
          <w:tcPr>
            <w:tcW w:w="1061" w:type="dxa"/>
            <w:vMerge w:val="continue"/>
          </w:tcPr>
          <w:p>
            <w:pPr>
              <w:rPr>
                <w:rFonts w:ascii="Meiryo UI" w:hAnsi="Meiryo UI" w:eastAsia="Meiryo UI" w:cs="Meiryo UI"/>
                <w:spacing w:val="1"/>
                <w:sz w:val="18"/>
                <w:szCs w:val="18"/>
                <w:lang w:eastAsia="ja-JP"/>
              </w:rPr>
            </w:pPr>
          </w:p>
        </w:tc>
        <w:tc>
          <w:tcPr>
            <w:tcW w:w="1264" w:type="dxa"/>
          </w:tcPr>
          <w:p>
            <w:pPr>
              <w:pStyle w:val="13"/>
              <w:spacing w:before="115" w:line="256" w:lineRule="auto"/>
              <w:ind w:left="278" w:right="43" w:hanging="210"/>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② 追加番号のみの利用の一時中断のとき</w:t>
            </w:r>
          </w:p>
        </w:tc>
        <w:tc>
          <w:tcPr>
            <w:tcW w:w="1843" w:type="dxa"/>
          </w:tcPr>
          <w:p>
            <w:pPr>
              <w:pStyle w:val="13"/>
              <w:spacing w:before="115" w:line="256" w:lineRule="auto"/>
              <w:ind w:right="67"/>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利用の一時中断をする１追加番号</w:t>
            </w:r>
          </w:p>
        </w:tc>
        <w:tc>
          <w:tcPr>
            <w:tcW w:w="2410" w:type="dxa"/>
          </w:tcPr>
          <w:p>
            <w:pPr>
              <w:pStyle w:val="13"/>
              <w:tabs>
                <w:tab w:val="left" w:pos="944"/>
              </w:tabs>
              <w:spacing w:before="114"/>
              <w:ind w:left="0" w:right="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700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756</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0" w:hRule="exact"/>
        </w:trPr>
        <w:tc>
          <w:tcPr>
            <w:tcW w:w="995" w:type="dxa"/>
            <w:vMerge w:val="continue"/>
          </w:tcPr>
          <w:p>
            <w:pPr>
              <w:rPr>
                <w:rFonts w:ascii="Meiryo UI" w:hAnsi="Meiryo UI" w:eastAsia="Meiryo UI" w:cs="Meiryo UI"/>
                <w:spacing w:val="1"/>
                <w:sz w:val="18"/>
                <w:szCs w:val="18"/>
                <w:lang w:eastAsia="ja-JP"/>
              </w:rPr>
            </w:pPr>
          </w:p>
        </w:tc>
        <w:tc>
          <w:tcPr>
            <w:tcW w:w="1060" w:type="dxa"/>
            <w:vMerge w:val="continue"/>
          </w:tcPr>
          <w:p>
            <w:pPr>
              <w:rPr>
                <w:rFonts w:ascii="Meiryo UI" w:hAnsi="Meiryo UI" w:eastAsia="Meiryo UI" w:cs="Meiryo UI"/>
                <w:spacing w:val="1"/>
                <w:sz w:val="18"/>
                <w:szCs w:val="18"/>
                <w:lang w:eastAsia="ja-JP"/>
              </w:rPr>
            </w:pPr>
          </w:p>
        </w:tc>
        <w:tc>
          <w:tcPr>
            <w:tcW w:w="2325" w:type="dxa"/>
            <w:gridSpan w:val="2"/>
          </w:tcPr>
          <w:p>
            <w:pPr>
              <w:pStyle w:val="13"/>
              <w:spacing w:before="114" w:line="256" w:lineRule="auto"/>
              <w:ind w:left="278" w:right="55" w:hanging="210"/>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ウ</w:t>
            </w: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迷惑電話スト ップサービス機能の利用の一時中断のとき</w:t>
            </w:r>
          </w:p>
        </w:tc>
        <w:tc>
          <w:tcPr>
            <w:tcW w:w="1843" w:type="dxa"/>
          </w:tcPr>
          <w:p>
            <w:pPr>
              <w:pStyle w:val="13"/>
              <w:spacing w:before="114" w:line="256" w:lineRule="auto"/>
              <w:ind w:right="51"/>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１登録応答装置ごとに</w:t>
            </w:r>
          </w:p>
        </w:tc>
        <w:tc>
          <w:tcPr>
            <w:tcW w:w="2410" w:type="dxa"/>
          </w:tcPr>
          <w:p>
            <w:pPr>
              <w:pStyle w:val="13"/>
              <w:spacing w:before="113"/>
              <w:ind w:left="0" w:right="66"/>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,080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4" w:hRule="exact"/>
        </w:trPr>
        <w:tc>
          <w:tcPr>
            <w:tcW w:w="995" w:type="dxa"/>
            <w:vMerge w:val="continue"/>
          </w:tcPr>
          <w:p>
            <w:pPr>
              <w:rPr>
                <w:rFonts w:ascii="Meiryo UI" w:hAnsi="Meiryo UI" w:eastAsia="Meiryo UI" w:cs="Meiryo UI"/>
                <w:spacing w:val="1"/>
                <w:sz w:val="18"/>
                <w:szCs w:val="18"/>
                <w:lang w:eastAsia="ja-JP"/>
              </w:rPr>
            </w:pPr>
          </w:p>
        </w:tc>
        <w:tc>
          <w:tcPr>
            <w:tcW w:w="1060" w:type="dxa"/>
            <w:vMerge w:val="continue"/>
          </w:tcPr>
          <w:p>
            <w:pPr>
              <w:rPr>
                <w:rFonts w:ascii="Meiryo UI" w:hAnsi="Meiryo UI" w:eastAsia="Meiryo UI" w:cs="Meiryo UI"/>
                <w:spacing w:val="1"/>
                <w:sz w:val="18"/>
                <w:szCs w:val="18"/>
                <w:lang w:eastAsia="ja-JP"/>
              </w:rPr>
            </w:pPr>
          </w:p>
        </w:tc>
        <w:tc>
          <w:tcPr>
            <w:tcW w:w="2325" w:type="dxa"/>
            <w:gridSpan w:val="2"/>
          </w:tcPr>
          <w:p>
            <w:pPr>
              <w:pStyle w:val="13"/>
              <w:spacing w:before="114" w:line="256" w:lineRule="auto"/>
              <w:ind w:left="278" w:right="55" w:hanging="210"/>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エ</w:t>
            </w: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着信情報送信機能の利用の一時中断のとき</w:t>
            </w:r>
          </w:p>
        </w:tc>
        <w:tc>
          <w:tcPr>
            <w:tcW w:w="1843" w:type="dxa"/>
          </w:tcPr>
          <w:p>
            <w:pPr>
              <w:pStyle w:val="13"/>
              <w:spacing w:before="114" w:line="256" w:lineRule="auto"/>
              <w:ind w:right="67"/>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１契約者識別番 号又は１追加番号ごとに</w:t>
            </w:r>
          </w:p>
        </w:tc>
        <w:tc>
          <w:tcPr>
            <w:tcW w:w="2410" w:type="dxa"/>
          </w:tcPr>
          <w:p>
            <w:pPr>
              <w:pStyle w:val="13"/>
              <w:tabs>
                <w:tab w:val="left" w:pos="944"/>
              </w:tabs>
              <w:spacing w:before="113"/>
              <w:ind w:left="0" w:right="66"/>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700</w:t>
            </w:r>
            <w:r>
              <w:rPr>
                <w:rFonts w:hint="eastAsia" w:ascii="Meiryo UI" w:hAnsi="Meiryo UI" w:eastAsia="Meiryo UI" w:cs="Meiryo UI"/>
                <w:spacing w:val="1"/>
                <w:sz w:val="18"/>
                <w:szCs w:val="18"/>
                <w:lang w:eastAsia="ja-JP"/>
              </w:rPr>
              <w:t xml:space="preserve">円 </w:t>
            </w:r>
            <w:r>
              <w:rPr>
                <w:rFonts w:ascii="Meiryo UI" w:hAnsi="Meiryo UI" w:eastAsia="Meiryo UI" w:cs="Meiryo UI"/>
                <w:spacing w:val="1"/>
                <w:sz w:val="18"/>
                <w:szCs w:val="18"/>
                <w:lang w:eastAsia="ja-JP"/>
              </w:rPr>
              <w:t>(</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756</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4380" w:type="dxa"/>
            <w:gridSpan w:val="4"/>
          </w:tcPr>
          <w:p>
            <w:pPr>
              <w:pStyle w:val="13"/>
              <w:tabs>
                <w:tab w:val="left" w:pos="593"/>
              </w:tabs>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w:t>
            </w:r>
            <w:r>
              <w:rPr>
                <w:rFonts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再利用の工事</w:t>
            </w:r>
          </w:p>
        </w:tc>
        <w:tc>
          <w:tcPr>
            <w:tcW w:w="1843" w:type="dxa"/>
          </w:tcPr>
          <w:p>
            <w:pPr>
              <w:rPr>
                <w:rFonts w:ascii="Meiryo UI" w:hAnsi="Meiryo UI" w:eastAsia="Meiryo UI" w:cs="Meiryo UI"/>
                <w:spacing w:val="1"/>
                <w:sz w:val="18"/>
                <w:szCs w:val="18"/>
                <w:lang w:eastAsia="ja-JP"/>
              </w:rPr>
            </w:pPr>
          </w:p>
        </w:tc>
        <w:tc>
          <w:tcPr>
            <w:tcW w:w="2410" w:type="dxa"/>
          </w:tcPr>
          <w:p>
            <w:pPr>
              <w:pStyle w:val="13"/>
              <w:spacing w:before="114" w:line="256" w:lineRule="auto"/>
              <w:ind w:right="55"/>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２－１の工事費の額 と同じ</w:t>
            </w:r>
          </w:p>
        </w:tc>
      </w:tr>
    </w:tbl>
    <w:p>
      <w:pPr>
        <w:tabs>
          <w:tab w:val="left" w:pos="1439"/>
        </w:tabs>
        <w:spacing w:before="41"/>
        <w:ind w:right="398"/>
        <w:rPr>
          <w:rFonts w:ascii="Meiryo UI" w:hAnsi="Meiryo UI" w:eastAsia="Meiryo UI" w:cs="Meiryo UI"/>
          <w:spacing w:val="1"/>
          <w:sz w:val="18"/>
          <w:szCs w:val="18"/>
          <w:lang w:eastAsia="ja-JP"/>
        </w:rPr>
      </w:pPr>
      <w:bookmarkStart w:id="105" w:name="第４表_重複掲載料"/>
      <w:bookmarkEnd w:id="105"/>
    </w:p>
    <w:p>
      <w:pPr>
        <w:tabs>
          <w:tab w:val="left" w:pos="1439"/>
        </w:tabs>
        <w:spacing w:before="41"/>
        <w:ind w:right="39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第3表 重複掲載料</w:t>
      </w:r>
    </w:p>
    <w:p>
      <w:pPr>
        <w:spacing w:before="16"/>
        <w:ind w:left="5625" w:right="24"/>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電話帳発行のつど１掲載ごとに</w:t>
      </w:r>
    </w:p>
    <w:tbl>
      <w:tblPr>
        <w:tblStyle w:val="11"/>
        <w:tblW w:w="8633"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38"/>
        <w:gridCol w:w="3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4838" w:type="dxa"/>
          </w:tcPr>
          <w:p>
            <w:pPr>
              <w:pStyle w:val="13"/>
              <w:tabs>
                <w:tab w:val="left" w:pos="3046"/>
              </w:tabs>
              <w:spacing w:before="113"/>
              <w:ind w:left="1576"/>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区</w:t>
            </w:r>
            <w:r>
              <w:rPr>
                <w:rFonts w:hint="eastAsia" w:ascii="Meiryo UI" w:hAnsi="Meiryo UI" w:eastAsia="Meiryo UI" w:cs="Meiryo UI"/>
                <w:spacing w:val="1"/>
                <w:sz w:val="18"/>
                <w:szCs w:val="18"/>
                <w:lang w:eastAsia="ja-JP"/>
              </w:rPr>
              <w:tab/>
            </w:r>
            <w:r>
              <w:rPr>
                <w:rFonts w:hint="eastAsia" w:ascii="Meiryo UI" w:hAnsi="Meiryo UI" w:eastAsia="Meiryo UI" w:cs="Meiryo UI"/>
                <w:spacing w:val="1"/>
                <w:sz w:val="18"/>
                <w:szCs w:val="18"/>
                <w:lang w:eastAsia="ja-JP"/>
              </w:rPr>
              <w:t>分</w:t>
            </w:r>
          </w:p>
        </w:tc>
        <w:tc>
          <w:tcPr>
            <w:tcW w:w="3795" w:type="dxa"/>
          </w:tcPr>
          <w:p>
            <w:pPr>
              <w:pStyle w:val="13"/>
              <w:spacing w:before="113"/>
              <w:ind w:left="0"/>
              <w:jc w:val="center"/>
              <w:rPr>
                <w:rFonts w:ascii="Meiryo UI" w:hAnsi="Meiryo UI" w:eastAsia="Meiryo UI" w:cs="Meiryo UI"/>
                <w:spacing w:val="1"/>
                <w:sz w:val="18"/>
                <w:szCs w:val="18"/>
                <w:lang w:eastAsia="ja-JP"/>
              </w:rPr>
            </w:pPr>
            <w:r>
              <w:rPr>
                <w:rFonts w:hint="eastAsia" w:ascii="Meiryo UI" w:hAnsi="Meiryo UI" w:eastAsia="Meiryo UI" w:cs="Meiryo UI"/>
                <w:spacing w:val="180"/>
                <w:sz w:val="18"/>
                <w:szCs w:val="18"/>
                <w:fitText w:val="1608" w:id="14"/>
                <w:lang w:eastAsia="ja-JP"/>
              </w:rPr>
              <w:t>手数料の</w:t>
            </w:r>
            <w:r>
              <w:rPr>
                <w:rFonts w:hint="eastAsia" w:ascii="Meiryo UI" w:hAnsi="Meiryo UI" w:eastAsia="Meiryo UI" w:cs="Meiryo UI"/>
                <w:spacing w:val="15"/>
                <w:sz w:val="18"/>
                <w:szCs w:val="18"/>
                <w:fitText w:val="1608" w:id="14"/>
                <w:lang w:eastAsia="ja-JP"/>
              </w:rPr>
              <w:t>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4838" w:type="dxa"/>
          </w:tcPr>
          <w:p>
            <w:pPr>
              <w:pStyle w:val="13"/>
              <w:spacing w:before="113"/>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電話帳の重複掲載料</w:t>
            </w:r>
          </w:p>
        </w:tc>
        <w:tc>
          <w:tcPr>
            <w:tcW w:w="3795" w:type="dxa"/>
          </w:tcPr>
          <w:p>
            <w:pPr>
              <w:pStyle w:val="13"/>
              <w:spacing w:before="113"/>
              <w:ind w:left="0" w:right="48"/>
              <w:jc w:val="right"/>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税抜額</w:t>
            </w:r>
            <w:r>
              <w:rPr>
                <w:rFonts w:ascii="Meiryo UI" w:hAnsi="Meiryo UI" w:eastAsia="Meiryo UI" w:cs="Meiryo UI"/>
                <w:spacing w:val="1"/>
                <w:sz w:val="18"/>
                <w:szCs w:val="18"/>
                <w:lang w:eastAsia="ja-JP"/>
              </w:rPr>
              <w:t>500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税込額</w:t>
            </w:r>
            <w:r>
              <w:rPr>
                <w:rFonts w:ascii="Meiryo UI" w:hAnsi="Meiryo UI" w:eastAsia="Meiryo UI" w:cs="Meiryo UI"/>
                <w:spacing w:val="1"/>
                <w:sz w:val="18"/>
                <w:szCs w:val="18"/>
                <w:lang w:eastAsia="ja-JP"/>
              </w:rPr>
              <w:t>540</w:t>
            </w:r>
            <w:r>
              <w:rPr>
                <w:rFonts w:hint="eastAsia" w:ascii="Meiryo UI" w:hAnsi="Meiryo UI" w:eastAsia="Meiryo UI" w:cs="Meiryo UI"/>
                <w:spacing w:val="1"/>
                <w:sz w:val="18"/>
                <w:szCs w:val="18"/>
                <w:lang w:eastAsia="ja-JP"/>
              </w:rPr>
              <w:t>円</w:t>
            </w:r>
            <w:r>
              <w:rPr>
                <w:rFonts w:ascii="Meiryo UI" w:hAnsi="Meiryo UI" w:eastAsia="Meiryo UI" w:cs="Meiryo UI"/>
                <w:spacing w:val="1"/>
                <w:sz w:val="18"/>
                <w:szCs w:val="18"/>
                <w:lang w:eastAsia="ja-JP"/>
              </w:rPr>
              <w:t>)</w:t>
            </w:r>
          </w:p>
        </w:tc>
      </w:tr>
    </w:tbl>
    <w:p>
      <w:pPr>
        <w:tabs>
          <w:tab w:val="left" w:pos="1439"/>
        </w:tabs>
        <w:spacing w:before="41" w:line="256" w:lineRule="auto"/>
        <w:ind w:right="6888"/>
        <w:rPr>
          <w:rFonts w:ascii="Meiryo UI" w:hAnsi="Meiryo UI" w:eastAsia="Meiryo UI" w:cs="Meiryo UI"/>
          <w:spacing w:val="1"/>
          <w:sz w:val="18"/>
          <w:szCs w:val="18"/>
          <w:lang w:eastAsia="ja-JP"/>
        </w:rPr>
      </w:pPr>
      <w:bookmarkStart w:id="106" w:name="__２_料金額"/>
      <w:bookmarkEnd w:id="106"/>
      <w:bookmarkStart w:id="107" w:name="第５表_番号案内料"/>
      <w:bookmarkEnd w:id="107"/>
      <w:bookmarkStart w:id="108" w:name="__１_適用"/>
      <w:bookmarkEnd w:id="108"/>
    </w:p>
    <w:p>
      <w:pPr>
        <w:tabs>
          <w:tab w:val="left" w:pos="1439"/>
        </w:tabs>
        <w:spacing w:before="41" w:line="256" w:lineRule="auto"/>
        <w:ind w:right="688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第4表　番号案内料</w:t>
      </w:r>
    </w:p>
    <w:p>
      <w:pPr>
        <w:tabs>
          <w:tab w:val="left" w:pos="1439"/>
        </w:tabs>
        <w:spacing w:before="41" w:line="256" w:lineRule="auto"/>
        <w:ind w:left="440" w:leftChars="200" w:right="6888" w:rightChars="3131"/>
        <w:rPr>
          <w:rFonts w:ascii="Meiryo UI" w:hAnsi="Meiryo UI" w:eastAsia="Meiryo UI" w:cs="Meiryo UI"/>
          <w:spacing w:val="1"/>
          <w:lang w:eastAsia="ja-JP"/>
        </w:rPr>
      </w:pPr>
      <w:r>
        <w:rPr>
          <w:rFonts w:hint="eastAsia" w:ascii="Meiryo UI" w:hAnsi="Meiryo UI" w:eastAsia="Meiryo UI" w:cs="Meiryo UI"/>
          <w:spacing w:val="1"/>
          <w:sz w:val="18"/>
          <w:szCs w:val="18"/>
          <w:lang w:eastAsia="ja-JP"/>
        </w:rPr>
        <w:t>１　適用</w:t>
      </w:r>
    </w:p>
    <w:tbl>
      <w:tblPr>
        <w:tblStyle w:val="11"/>
        <w:tblW w:w="8633"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9"/>
        <w:gridCol w:w="6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8633" w:type="dxa"/>
            <w:gridSpan w:val="2"/>
          </w:tcPr>
          <w:p>
            <w:pPr>
              <w:pStyle w:val="13"/>
              <w:spacing w:before="113"/>
              <w:ind w:left="0"/>
              <w:jc w:val="center"/>
              <w:rPr>
                <w:rFonts w:ascii="Meiryo UI" w:hAnsi="Meiryo UI" w:eastAsia="Meiryo UI" w:cs="Meiryo UI"/>
                <w:spacing w:val="1"/>
                <w:sz w:val="18"/>
                <w:szCs w:val="18"/>
                <w:lang w:eastAsia="ja-JP"/>
              </w:rPr>
            </w:pPr>
            <w:r>
              <w:rPr>
                <w:rFonts w:ascii="Meiryo UI" w:hAnsi="Meiryo UI" w:eastAsia="Meiryo UI" w:cs="Meiryo UI"/>
                <w:spacing w:val="255"/>
                <w:sz w:val="18"/>
                <w:szCs w:val="18"/>
                <w:fitText w:val="3216" w:id="15"/>
                <w:lang w:eastAsia="ja-JP"/>
              </w:rPr>
              <w:t>番号案内料の適</w:t>
            </w:r>
            <w:r>
              <w:rPr>
                <w:rFonts w:ascii="Meiryo UI" w:hAnsi="Meiryo UI" w:eastAsia="Meiryo UI" w:cs="Meiryo UI"/>
                <w:spacing w:val="15"/>
                <w:sz w:val="18"/>
                <w:szCs w:val="18"/>
                <w:fitText w:val="3216" w:id="15"/>
                <w:lang w:eastAsia="ja-JP"/>
              </w:rPr>
              <w:t>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4" w:hRule="atLeast"/>
        </w:trPr>
        <w:tc>
          <w:tcPr>
            <w:tcW w:w="1859" w:type="dxa"/>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(1) 視覚障害者等が利用する場合の番号案内料の適用除外</w:t>
            </w:r>
          </w:p>
        </w:tc>
        <w:tc>
          <w:tcPr>
            <w:tcW w:w="6774" w:type="dxa"/>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電話番号案内を利用する者（特定ＦＴＴＨ事業者が別に定める者に限ります。）が、特定ＦＴＴＨ事業者が別に定めるところにより番号案内を利用するときは、２（料金額）の規定にかかわらず、番号案内料の支払いを要しませ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5" w:hRule="atLeast"/>
        </w:trPr>
        <w:tc>
          <w:tcPr>
            <w:tcW w:w="1859" w:type="dxa"/>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 番号案内料等免除者の取扱い等</w:t>
            </w:r>
          </w:p>
        </w:tc>
        <w:tc>
          <w:tcPr>
            <w:tcW w:w="6774" w:type="dxa"/>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(1)の規定によるほか、番号案内料免除者の取扱い、番号案内の問合せ番号等の数、番号案内料の支払いを要しない場合については、番号案内事業者の契約約款の規定に準じて取り扱います。</w:t>
            </w:r>
          </w:p>
        </w:tc>
      </w:tr>
    </w:tbl>
    <w:p>
      <w:pPr>
        <w:tabs>
          <w:tab w:val="left" w:pos="1439"/>
        </w:tabs>
        <w:spacing w:before="105"/>
        <w:ind w:left="426" w:right="39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２　料金額</w:t>
      </w:r>
    </w:p>
    <w:tbl>
      <w:tblPr>
        <w:tblStyle w:val="11"/>
        <w:tblW w:w="8633"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0"/>
        <w:gridCol w:w="2370"/>
        <w:gridCol w:w="1984"/>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3530" w:type="dxa"/>
            <w:gridSpan w:val="2"/>
          </w:tcPr>
          <w:p>
            <w:pPr>
              <w:pStyle w:val="13"/>
              <w:tabs>
                <w:tab w:val="left" w:pos="1375"/>
              </w:tabs>
              <w:spacing w:before="114"/>
              <w:ind w:left="0"/>
              <w:jc w:val="center"/>
              <w:rPr>
                <w:rFonts w:ascii="Meiryo UI" w:hAnsi="Meiryo UI" w:eastAsia="Meiryo UI" w:cs="Meiryo UI"/>
                <w:spacing w:val="1"/>
                <w:sz w:val="18"/>
                <w:szCs w:val="18"/>
                <w:lang w:eastAsia="ja-JP"/>
              </w:rPr>
            </w:pPr>
            <w:r>
              <w:rPr>
                <w:rFonts w:ascii="Meiryo UI" w:hAnsi="Meiryo UI" w:eastAsia="Meiryo UI" w:cs="Meiryo UI"/>
                <w:spacing w:val="645"/>
                <w:sz w:val="18"/>
                <w:szCs w:val="18"/>
                <w:fitText w:val="1005" w:id="16"/>
                <w:lang w:eastAsia="ja-JP"/>
              </w:rPr>
              <w:t>区</w:t>
            </w:r>
            <w:r>
              <w:rPr>
                <w:rFonts w:ascii="Meiryo UI" w:hAnsi="Meiryo UI" w:eastAsia="Meiryo UI" w:cs="Meiryo UI"/>
                <w:sz w:val="18"/>
                <w:szCs w:val="18"/>
                <w:fitText w:val="1005" w:id="16"/>
                <w:lang w:eastAsia="ja-JP"/>
              </w:rPr>
              <w:t>分</w:t>
            </w:r>
          </w:p>
        </w:tc>
        <w:tc>
          <w:tcPr>
            <w:tcW w:w="1984" w:type="dxa"/>
          </w:tcPr>
          <w:p>
            <w:pPr>
              <w:pStyle w:val="13"/>
              <w:tabs>
                <w:tab w:val="left" w:pos="1498"/>
              </w:tabs>
              <w:spacing w:before="114"/>
              <w:ind w:left="0"/>
              <w:jc w:val="center"/>
              <w:rPr>
                <w:rFonts w:ascii="Meiryo UI" w:hAnsi="Meiryo UI" w:eastAsia="Meiryo UI" w:cs="Meiryo UI"/>
                <w:spacing w:val="1"/>
                <w:sz w:val="18"/>
                <w:szCs w:val="18"/>
                <w:lang w:eastAsia="ja-JP"/>
              </w:rPr>
            </w:pPr>
            <w:r>
              <w:rPr>
                <w:rFonts w:ascii="Meiryo UI" w:hAnsi="Meiryo UI" w:eastAsia="Meiryo UI" w:cs="Meiryo UI"/>
                <w:spacing w:val="242"/>
                <w:sz w:val="18"/>
                <w:szCs w:val="18"/>
                <w:fitText w:val="603" w:id="17"/>
                <w:lang w:eastAsia="ja-JP"/>
              </w:rPr>
              <w:t>単</w:t>
            </w:r>
            <w:r>
              <w:rPr>
                <w:rFonts w:ascii="Meiryo UI" w:hAnsi="Meiryo UI" w:eastAsia="Meiryo UI" w:cs="Meiryo UI"/>
                <w:sz w:val="18"/>
                <w:szCs w:val="18"/>
                <w:fitText w:val="603" w:id="17"/>
                <w:lang w:eastAsia="ja-JP"/>
              </w:rPr>
              <w:t>位</w:t>
            </w:r>
          </w:p>
        </w:tc>
        <w:tc>
          <w:tcPr>
            <w:tcW w:w="3119" w:type="dxa"/>
          </w:tcPr>
          <w:p>
            <w:pPr>
              <w:pStyle w:val="13"/>
              <w:tabs>
                <w:tab w:val="left" w:pos="1601"/>
                <w:tab w:val="left" w:pos="2231"/>
              </w:tabs>
              <w:spacing w:before="114"/>
              <w:ind w:left="22"/>
              <w:jc w:val="center"/>
              <w:rPr>
                <w:rFonts w:ascii="Meiryo UI" w:hAnsi="Meiryo UI" w:eastAsia="Meiryo UI" w:cs="Meiryo UI"/>
                <w:spacing w:val="1"/>
                <w:sz w:val="18"/>
                <w:szCs w:val="18"/>
                <w:lang w:eastAsia="ja-JP"/>
              </w:rPr>
            </w:pPr>
            <w:r>
              <w:rPr>
                <w:rFonts w:ascii="Meiryo UI" w:hAnsi="Meiryo UI" w:eastAsia="Meiryo UI" w:cs="Meiryo UI"/>
                <w:spacing w:val="525"/>
                <w:sz w:val="18"/>
                <w:szCs w:val="18"/>
                <w:fitText w:val="1608" w:id="18"/>
                <w:lang w:eastAsia="ja-JP"/>
              </w:rPr>
              <w:t>料金</w:t>
            </w:r>
            <w:r>
              <w:rPr>
                <w:rFonts w:ascii="Meiryo UI" w:hAnsi="Meiryo UI" w:eastAsia="Meiryo UI" w:cs="Meiryo UI"/>
                <w:spacing w:val="15"/>
                <w:sz w:val="18"/>
                <w:szCs w:val="18"/>
                <w:fitText w:val="1608" w:id="18"/>
                <w:lang w:eastAsia="ja-JP"/>
              </w:rPr>
              <w:t>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exact"/>
        </w:trPr>
        <w:tc>
          <w:tcPr>
            <w:tcW w:w="1160" w:type="dxa"/>
            <w:vMerge w:val="restart"/>
            <w:tcBorders>
              <w:right w:val="single" w:color="auto" w:sz="4" w:space="0"/>
            </w:tcBorders>
          </w:tcPr>
          <w:p>
            <w:pPr>
              <w:pStyle w:val="13"/>
              <w:spacing w:before="114"/>
              <w:ind w:left="75" w:leftChars="34"/>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番号案内料</w:t>
            </w:r>
          </w:p>
        </w:tc>
        <w:tc>
          <w:tcPr>
            <w:tcW w:w="2370" w:type="dxa"/>
            <w:tcBorders>
              <w:left w:val="single" w:color="auto" w:sz="4" w:space="0"/>
            </w:tcBorders>
            <w:vAlign w:val="center"/>
          </w:tcPr>
          <w:p>
            <w:pPr>
              <w:pStyle w:val="13"/>
              <w:ind w:left="101" w:leftChars="46"/>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8時～23時</w:t>
            </w:r>
          </w:p>
          <w:p>
            <w:pPr>
              <w:pStyle w:val="13"/>
              <w:ind w:left="101" w:leftChars="46"/>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（当月1回目）</w:t>
            </w:r>
          </w:p>
        </w:tc>
        <w:tc>
          <w:tcPr>
            <w:tcW w:w="1984" w:type="dxa"/>
            <w:vAlign w:val="center"/>
          </w:tcPr>
          <w:p>
            <w:pPr>
              <w:pStyle w:val="13"/>
              <w:spacing w:before="114"/>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１電話番号等ごとに</w:t>
            </w:r>
          </w:p>
        </w:tc>
        <w:tc>
          <w:tcPr>
            <w:tcW w:w="3119" w:type="dxa"/>
            <w:vAlign w:val="center"/>
          </w:tcPr>
          <w:p>
            <w:pPr>
              <w:pStyle w:val="13"/>
              <w:wordWrap w:val="0"/>
              <w:spacing w:before="114"/>
              <w:ind w:left="0"/>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 xml:space="preserve">税抜額 </w:t>
            </w:r>
            <w:r>
              <w:rPr>
                <w:rFonts w:hint="eastAsia" w:ascii="Meiryo UI" w:hAnsi="Meiryo UI" w:eastAsia="Meiryo UI" w:cs="Meiryo UI"/>
                <w:spacing w:val="1"/>
                <w:sz w:val="18"/>
                <w:szCs w:val="18"/>
                <w:lang w:eastAsia="ja-JP"/>
              </w:rPr>
              <w:t>60</w:t>
            </w:r>
            <w:r>
              <w:rPr>
                <w:rFonts w:ascii="Meiryo UI" w:hAnsi="Meiryo UI" w:eastAsia="Meiryo UI" w:cs="Meiryo UI"/>
                <w:spacing w:val="1"/>
                <w:sz w:val="18"/>
                <w:szCs w:val="18"/>
                <w:lang w:eastAsia="ja-JP"/>
              </w:rPr>
              <w:t xml:space="preserve">円 (税込額 </w:t>
            </w:r>
            <w:r>
              <w:rPr>
                <w:rFonts w:hint="eastAsia" w:ascii="Meiryo UI" w:hAnsi="Meiryo UI" w:eastAsia="Meiryo UI" w:cs="Meiryo UI"/>
                <w:spacing w:val="1"/>
                <w:sz w:val="18"/>
                <w:szCs w:val="18"/>
                <w:lang w:eastAsia="ja-JP"/>
              </w:rPr>
              <w:t>64</w:t>
            </w:r>
            <w:r>
              <w:rPr>
                <w:rFonts w:ascii="Meiryo UI" w:hAnsi="Meiryo UI" w:eastAsia="Meiryo UI" w:cs="Meiryo UI"/>
                <w:spacing w:val="1"/>
                <w:sz w:val="18"/>
                <w:szCs w:val="18"/>
                <w:lang w:eastAsia="ja-JP"/>
              </w:rPr>
              <w:t>円)</w:t>
            </w:r>
            <w:r>
              <w:rPr>
                <w:rFonts w:hint="eastAsia" w:ascii="Meiryo UI" w:hAnsi="Meiryo UI" w:eastAsia="Meiryo UI" w:cs="Meiryo UI"/>
                <w:spacing w:val="1"/>
                <w:sz w:val="18"/>
                <w:szCs w:val="18"/>
                <w:lang w:eastAsia="ja-JP"/>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0" w:hRule="exact"/>
        </w:trPr>
        <w:tc>
          <w:tcPr>
            <w:tcW w:w="1160" w:type="dxa"/>
            <w:vMerge w:val="continue"/>
            <w:tcBorders>
              <w:right w:val="single" w:color="auto" w:sz="4" w:space="0"/>
            </w:tcBorders>
          </w:tcPr>
          <w:p>
            <w:pPr>
              <w:pStyle w:val="13"/>
              <w:spacing w:before="114"/>
              <w:rPr>
                <w:rFonts w:ascii="Meiryo UI" w:hAnsi="Meiryo UI" w:eastAsia="Meiryo UI" w:cs="Meiryo UI"/>
                <w:spacing w:val="1"/>
                <w:sz w:val="18"/>
                <w:szCs w:val="18"/>
                <w:lang w:eastAsia="ja-JP"/>
              </w:rPr>
            </w:pPr>
          </w:p>
        </w:tc>
        <w:tc>
          <w:tcPr>
            <w:tcW w:w="2370" w:type="dxa"/>
            <w:tcBorders>
              <w:left w:val="single" w:color="auto" w:sz="4" w:space="0"/>
            </w:tcBorders>
            <w:vAlign w:val="center"/>
          </w:tcPr>
          <w:p>
            <w:pPr>
              <w:pStyle w:val="13"/>
              <w:ind w:left="102"/>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8時～23時</w:t>
            </w:r>
          </w:p>
          <w:p>
            <w:pPr>
              <w:pStyle w:val="13"/>
              <w:ind w:left="102"/>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（当月2回目）</w:t>
            </w:r>
          </w:p>
        </w:tc>
        <w:tc>
          <w:tcPr>
            <w:tcW w:w="1984" w:type="dxa"/>
            <w:vAlign w:val="center"/>
          </w:tcPr>
          <w:p>
            <w:pPr>
              <w:pStyle w:val="13"/>
              <w:spacing w:before="114"/>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１電話番号等ごとに</w:t>
            </w:r>
          </w:p>
        </w:tc>
        <w:tc>
          <w:tcPr>
            <w:tcW w:w="3119" w:type="dxa"/>
            <w:vAlign w:val="center"/>
          </w:tcPr>
          <w:p>
            <w:pPr>
              <w:pStyle w:val="13"/>
              <w:wordWrap w:val="0"/>
              <w:spacing w:before="114"/>
              <w:ind w:left="0"/>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 xml:space="preserve">税抜額 </w:t>
            </w:r>
            <w:r>
              <w:rPr>
                <w:rFonts w:hint="eastAsia" w:ascii="Meiryo UI" w:hAnsi="Meiryo UI" w:eastAsia="Meiryo UI" w:cs="Meiryo UI"/>
                <w:spacing w:val="1"/>
                <w:sz w:val="18"/>
                <w:szCs w:val="18"/>
                <w:lang w:eastAsia="ja-JP"/>
              </w:rPr>
              <w:t>90</w:t>
            </w:r>
            <w:r>
              <w:rPr>
                <w:rFonts w:ascii="Meiryo UI" w:hAnsi="Meiryo UI" w:eastAsia="Meiryo UI" w:cs="Meiryo UI"/>
                <w:spacing w:val="1"/>
                <w:sz w:val="18"/>
                <w:szCs w:val="18"/>
                <w:lang w:eastAsia="ja-JP"/>
              </w:rPr>
              <w:t xml:space="preserve">円 (税込額 </w:t>
            </w:r>
            <w:r>
              <w:rPr>
                <w:rFonts w:hint="eastAsia" w:ascii="Meiryo UI" w:hAnsi="Meiryo UI" w:eastAsia="Meiryo UI" w:cs="Meiryo UI"/>
                <w:spacing w:val="1"/>
                <w:sz w:val="18"/>
                <w:szCs w:val="18"/>
                <w:lang w:eastAsia="ja-JP"/>
              </w:rPr>
              <w:t>97</w:t>
            </w:r>
            <w:r>
              <w:rPr>
                <w:rFonts w:ascii="Meiryo UI" w:hAnsi="Meiryo UI" w:eastAsia="Meiryo UI" w:cs="Meiryo UI"/>
                <w:spacing w:val="1"/>
                <w:sz w:val="18"/>
                <w:szCs w:val="18"/>
                <w:lang w:eastAsia="ja-JP"/>
              </w:rPr>
              <w:t>円)</w:t>
            </w:r>
            <w:r>
              <w:rPr>
                <w:rFonts w:hint="eastAsia" w:ascii="Meiryo UI" w:hAnsi="Meiryo UI" w:eastAsia="Meiryo UI" w:cs="Meiryo UI"/>
                <w:spacing w:val="1"/>
                <w:sz w:val="18"/>
                <w:szCs w:val="18"/>
                <w:lang w:eastAsia="ja-JP"/>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exact"/>
        </w:trPr>
        <w:tc>
          <w:tcPr>
            <w:tcW w:w="1160" w:type="dxa"/>
            <w:vMerge w:val="continue"/>
            <w:tcBorders>
              <w:right w:val="single" w:color="auto" w:sz="4" w:space="0"/>
            </w:tcBorders>
          </w:tcPr>
          <w:p>
            <w:pPr>
              <w:pStyle w:val="13"/>
              <w:spacing w:before="114"/>
              <w:rPr>
                <w:rFonts w:ascii="Meiryo UI" w:hAnsi="Meiryo UI" w:eastAsia="Meiryo UI" w:cs="Meiryo UI"/>
                <w:spacing w:val="1"/>
                <w:sz w:val="18"/>
                <w:szCs w:val="18"/>
                <w:lang w:eastAsia="ja-JP"/>
              </w:rPr>
            </w:pPr>
          </w:p>
        </w:tc>
        <w:tc>
          <w:tcPr>
            <w:tcW w:w="2370" w:type="dxa"/>
            <w:tcBorders>
              <w:left w:val="single" w:color="auto" w:sz="4" w:space="0"/>
            </w:tcBorders>
            <w:vAlign w:val="center"/>
          </w:tcPr>
          <w:p>
            <w:pPr>
              <w:pStyle w:val="13"/>
              <w:spacing w:before="114"/>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23時～翌8時</w:t>
            </w:r>
          </w:p>
        </w:tc>
        <w:tc>
          <w:tcPr>
            <w:tcW w:w="1984" w:type="dxa"/>
            <w:vAlign w:val="center"/>
          </w:tcPr>
          <w:p>
            <w:pPr>
              <w:pStyle w:val="13"/>
              <w:spacing w:before="114"/>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１電話番号等ごとに</w:t>
            </w:r>
          </w:p>
        </w:tc>
        <w:tc>
          <w:tcPr>
            <w:tcW w:w="3119" w:type="dxa"/>
            <w:vAlign w:val="center"/>
          </w:tcPr>
          <w:p>
            <w:pPr>
              <w:pStyle w:val="13"/>
              <w:wordWrap w:val="0"/>
              <w:spacing w:before="114"/>
              <w:ind w:left="0"/>
              <w:jc w:val="right"/>
              <w:rPr>
                <w:rFonts w:ascii="Meiryo UI" w:hAnsi="Meiryo UI" w:eastAsia="Meiryo UI" w:cs="Meiryo UI"/>
                <w:spacing w:val="1"/>
                <w:sz w:val="18"/>
                <w:szCs w:val="18"/>
                <w:highlight w:val="yellow"/>
                <w:lang w:eastAsia="ja-JP"/>
              </w:rPr>
            </w:pPr>
            <w:r>
              <w:rPr>
                <w:rFonts w:ascii="Meiryo UI" w:hAnsi="Meiryo UI" w:eastAsia="Meiryo UI" w:cs="Meiryo UI"/>
                <w:spacing w:val="1"/>
                <w:sz w:val="18"/>
                <w:szCs w:val="18"/>
                <w:lang w:eastAsia="ja-JP"/>
              </w:rPr>
              <w:t xml:space="preserve">税抜額 </w:t>
            </w:r>
            <w:r>
              <w:rPr>
                <w:rFonts w:hint="eastAsia" w:ascii="Meiryo UI" w:hAnsi="Meiryo UI" w:eastAsia="Meiryo UI" w:cs="Meiryo UI"/>
                <w:spacing w:val="1"/>
                <w:sz w:val="18"/>
                <w:szCs w:val="18"/>
                <w:lang w:eastAsia="ja-JP"/>
              </w:rPr>
              <w:t>150</w:t>
            </w:r>
            <w:r>
              <w:rPr>
                <w:rFonts w:ascii="Meiryo UI" w:hAnsi="Meiryo UI" w:eastAsia="Meiryo UI" w:cs="Meiryo UI"/>
                <w:spacing w:val="1"/>
                <w:sz w:val="18"/>
                <w:szCs w:val="18"/>
                <w:lang w:eastAsia="ja-JP"/>
              </w:rPr>
              <w:t xml:space="preserve">円 (税込額 </w:t>
            </w:r>
            <w:r>
              <w:rPr>
                <w:rFonts w:hint="eastAsia" w:ascii="Meiryo UI" w:hAnsi="Meiryo UI" w:eastAsia="Meiryo UI" w:cs="Meiryo UI"/>
                <w:spacing w:val="1"/>
                <w:sz w:val="18"/>
                <w:szCs w:val="18"/>
                <w:lang w:eastAsia="ja-JP"/>
              </w:rPr>
              <w:t>162</w:t>
            </w:r>
            <w:r>
              <w:rPr>
                <w:rFonts w:ascii="Meiryo UI" w:hAnsi="Meiryo UI" w:eastAsia="Meiryo UI" w:cs="Meiryo UI"/>
                <w:spacing w:val="1"/>
                <w:sz w:val="18"/>
                <w:szCs w:val="18"/>
                <w:lang w:eastAsia="ja-JP"/>
              </w:rPr>
              <w:t>円)</w:t>
            </w:r>
            <w:r>
              <w:rPr>
                <w:rFonts w:hint="eastAsia" w:ascii="Meiryo UI" w:hAnsi="Meiryo UI" w:eastAsia="Meiryo UI" w:cs="Meiryo UI"/>
                <w:spacing w:val="1"/>
                <w:sz w:val="18"/>
                <w:szCs w:val="18"/>
                <w:lang w:eastAsia="ja-JP"/>
              </w:rPr>
              <w:t>　</w:t>
            </w:r>
          </w:p>
        </w:tc>
      </w:tr>
    </w:tbl>
    <w:p>
      <w:pPr>
        <w:pStyle w:val="2"/>
        <w:spacing w:before="39"/>
        <w:ind w:left="0"/>
        <w:rPr>
          <w:rFonts w:ascii="Meiryo UI" w:hAnsi="Meiryo UI" w:eastAsia="Meiryo UI" w:cs="Meiryo UI"/>
          <w:spacing w:val="1"/>
          <w:w w:val="112"/>
          <w:lang w:eastAsia="ja-JP"/>
        </w:rPr>
      </w:pPr>
      <w:bookmarkStart w:id="109" w:name="___１_営業区域"/>
      <w:bookmarkEnd w:id="109"/>
      <w:bookmarkStart w:id="110" w:name="別表"/>
      <w:bookmarkEnd w:id="110"/>
    </w:p>
    <w:p>
      <w:pPr>
        <w:pStyle w:val="2"/>
        <w:spacing w:before="39"/>
        <w:ind w:left="0"/>
        <w:rPr>
          <w:rFonts w:ascii="Meiryo UI" w:hAnsi="Meiryo UI" w:eastAsia="Meiryo UI" w:cs="Meiryo UI"/>
          <w:spacing w:val="1"/>
          <w:w w:val="112"/>
          <w:lang w:eastAsia="ja-JP"/>
        </w:rPr>
      </w:pPr>
    </w:p>
    <w:p>
      <w:pPr>
        <w:pStyle w:val="2"/>
        <w:spacing w:before="39"/>
        <w:ind w:left="0"/>
        <w:rPr>
          <w:rFonts w:ascii="Meiryo UI" w:hAnsi="Meiryo UI" w:eastAsia="Meiryo UI" w:cs="Meiryo UI"/>
          <w:spacing w:val="1"/>
          <w:w w:val="112"/>
          <w:lang w:eastAsia="ja-JP"/>
        </w:rPr>
      </w:pPr>
    </w:p>
    <w:p>
      <w:pPr>
        <w:pStyle w:val="2"/>
        <w:spacing w:before="39"/>
        <w:ind w:left="0"/>
        <w:rPr>
          <w:rFonts w:ascii="Meiryo UI" w:hAnsi="Meiryo UI" w:eastAsia="Meiryo UI" w:cs="Meiryo UI"/>
          <w:spacing w:val="1"/>
          <w:w w:val="112"/>
          <w:lang w:eastAsia="ja-JP"/>
        </w:rPr>
      </w:pPr>
    </w:p>
    <w:p>
      <w:pPr>
        <w:pStyle w:val="2"/>
        <w:spacing w:before="39"/>
        <w:ind w:left="0"/>
        <w:rPr>
          <w:rFonts w:ascii="Meiryo UI" w:hAnsi="Meiryo UI" w:eastAsia="Meiryo UI" w:cs="Meiryo UI"/>
          <w:spacing w:val="1"/>
          <w:lang w:eastAsia="ja-JP"/>
        </w:rPr>
      </w:pPr>
      <w:r>
        <w:rPr>
          <w:rFonts w:hint="eastAsia" w:ascii="Meiryo UI" w:hAnsi="Meiryo UI" w:eastAsia="Meiryo UI" w:cs="Meiryo UI"/>
          <w:spacing w:val="1"/>
          <w:lang w:eastAsia="ja-JP"/>
        </w:rPr>
        <w:t>別表１ 営業区域</w:t>
      </w:r>
    </w:p>
    <w:p>
      <w:pPr>
        <w:pStyle w:val="2"/>
        <w:spacing w:before="3" w:line="244" w:lineRule="auto"/>
        <w:ind w:left="0" w:right="590" w:firstLine="190"/>
        <w:rPr>
          <w:rFonts w:ascii="Meiryo UI" w:hAnsi="Meiryo UI" w:eastAsia="Meiryo UI" w:cs="Meiryo UI"/>
          <w:spacing w:val="1"/>
          <w:lang w:eastAsia="ja-JP"/>
        </w:rPr>
      </w:pPr>
      <w:r>
        <w:rPr>
          <w:rFonts w:hint="eastAsia" w:ascii="Meiryo UI" w:hAnsi="Meiryo UI" w:eastAsia="Meiryo UI" w:cs="Meiryo UI"/>
          <w:spacing w:val="1"/>
          <w:lang w:eastAsia="ja-JP"/>
        </w:rPr>
        <w:t>音声利用ＩＰ通信網サービスの提供区域は、次に掲げる都道府県の区域のうち当社が別に定める区域とします。</w:t>
      </w:r>
    </w:p>
    <w:p>
      <w:pPr>
        <w:pStyle w:val="2"/>
        <w:spacing w:before="4"/>
        <w:ind w:left="0" w:right="0"/>
        <w:rPr>
          <w:rFonts w:ascii="Meiryo UI" w:hAnsi="Meiryo UI" w:eastAsia="Meiryo UI" w:cs="Meiryo UI"/>
          <w:spacing w:val="1"/>
          <w:lang w:eastAsia="ja-JP"/>
        </w:rPr>
      </w:pPr>
    </w:p>
    <w:p>
      <w:pPr>
        <w:pStyle w:val="2"/>
        <w:spacing w:before="39" w:line="242" w:lineRule="auto"/>
        <w:ind w:left="0"/>
        <w:rPr>
          <w:rFonts w:ascii="Meiryo UI" w:hAnsi="Meiryo UI" w:eastAsia="Meiryo UI" w:cs="Meiryo UI"/>
          <w:spacing w:val="1"/>
          <w:lang w:eastAsia="ja-JP"/>
        </w:rPr>
      </w:pPr>
      <w:r>
        <w:rPr>
          <w:rFonts w:hint="eastAsia" w:ascii="Meiryo UI" w:hAnsi="Meiryo UI" w:eastAsia="Meiryo UI" w:cs="Meiryo UI"/>
          <w:spacing w:val="1"/>
          <w:lang w:eastAsia="ja-JP"/>
        </w:rPr>
        <w:t>北海道、青森県、秋田県、岩手県、山形県、宮城県、福島県、東京都、神奈川県、千葉県、埼玉県、茨城県、栃木県、群馬県、山梨県、長野県、新潟県、静岡県、富山県</w:t>
      </w:r>
    </w:p>
    <w:p>
      <w:pPr>
        <w:pStyle w:val="2"/>
        <w:spacing w:before="0"/>
        <w:ind w:left="0" w:right="0"/>
        <w:rPr>
          <w:rFonts w:ascii="Meiryo UI" w:hAnsi="Meiryo UI" w:eastAsia="Meiryo UI" w:cs="Meiryo UI"/>
          <w:spacing w:val="1"/>
          <w:lang w:eastAsia="ja-JP"/>
        </w:rPr>
      </w:pPr>
    </w:p>
    <w:p>
      <w:pPr>
        <w:pStyle w:val="2"/>
        <w:spacing w:before="0"/>
        <w:ind w:left="0" w:right="0"/>
        <w:rPr>
          <w:rFonts w:ascii="Meiryo UI" w:hAnsi="Meiryo UI" w:eastAsia="Meiryo UI" w:cs="Meiryo UI"/>
          <w:spacing w:val="1"/>
          <w:w w:val="112"/>
          <w:lang w:eastAsia="ja-JP"/>
        </w:rPr>
      </w:pPr>
    </w:p>
    <w:p>
      <w:pPr>
        <w:pStyle w:val="2"/>
        <w:spacing w:before="0"/>
        <w:ind w:left="0" w:right="0"/>
        <w:rPr>
          <w:rFonts w:ascii="Meiryo UI" w:hAnsi="Meiryo UI" w:eastAsia="Meiryo UI" w:cs="Meiryo UI"/>
          <w:spacing w:val="1"/>
          <w:w w:val="112"/>
          <w:lang w:eastAsia="ja-JP"/>
        </w:rPr>
      </w:pPr>
    </w:p>
    <w:p>
      <w:pPr>
        <w:pStyle w:val="2"/>
        <w:spacing w:before="39"/>
        <w:ind w:left="0"/>
        <w:rPr>
          <w:rFonts w:ascii="Meiryo UI" w:hAnsi="Meiryo UI" w:eastAsia="Meiryo UI" w:cs="Meiryo UI"/>
          <w:spacing w:val="1"/>
          <w:w w:val="112"/>
          <w:lang w:eastAsia="ja-JP"/>
        </w:rPr>
      </w:pPr>
      <w:bookmarkStart w:id="111" w:name="___２_付加機能"/>
      <w:bookmarkEnd w:id="111"/>
      <w:r>
        <w:rPr>
          <w:rFonts w:hint="eastAsia" w:ascii="Meiryo UI" w:hAnsi="Meiryo UI" w:eastAsia="Meiryo UI" w:cs="Meiryo UI"/>
          <w:spacing w:val="1"/>
          <w:w w:val="112"/>
          <w:lang w:eastAsia="ja-JP"/>
        </w:rPr>
        <w:t>別表２ 付加機能</w:t>
      </w:r>
    </w:p>
    <w:tbl>
      <w:tblPr>
        <w:tblStyle w:val="11"/>
        <w:tblW w:w="8603" w:type="dxa"/>
        <w:tblInd w:w="7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0"/>
        <w:gridCol w:w="4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3840" w:type="dxa"/>
          </w:tcPr>
          <w:p>
            <w:pPr>
              <w:pStyle w:val="13"/>
              <w:tabs>
                <w:tab w:val="left" w:pos="573"/>
              </w:tabs>
              <w:spacing w:before="102"/>
              <w:ind w:left="1"/>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種</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類</w:t>
            </w:r>
          </w:p>
        </w:tc>
        <w:tc>
          <w:tcPr>
            <w:tcW w:w="4763" w:type="dxa"/>
          </w:tcPr>
          <w:p>
            <w:pPr>
              <w:pStyle w:val="13"/>
              <w:spacing w:before="102"/>
              <w:ind w:left="1586" w:right="1584"/>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提供条件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2" w:hRule="atLeast"/>
        </w:trPr>
        <w:tc>
          <w:tcPr>
            <w:tcW w:w="3840" w:type="dxa"/>
          </w:tcPr>
          <w:p>
            <w:pPr>
              <w:pStyle w:val="13"/>
              <w:spacing w:before="1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w:t>
            </w:r>
            <w:r>
              <w:rPr>
                <w:rFonts w:hint="eastAsia" w:ascii="Meiryo UI" w:hAnsi="Meiryo UI" w:eastAsia="Meiryo UI" w:cs="Meiryo UI"/>
                <w:spacing w:val="1"/>
                <w:sz w:val="18"/>
                <w:szCs w:val="18"/>
                <w:lang w:eastAsia="ja-JP"/>
              </w:rPr>
              <w:t xml:space="preserve"> 割込着信サービス</w:t>
            </w:r>
          </w:p>
          <w:p>
            <w:pPr>
              <w:pStyle w:val="13"/>
              <w:spacing w:line="280" w:lineRule="exact"/>
              <w:ind w:left="97" w:leftChars="44" w:right="5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通信中に他から着信があることを知らせ、その契約者回線に接続されている端末設備のフックボタン等の操作により、現に通信中の通信を保留し、その着信に応答して通信を行った後再び保留中の通信を行うことができるようにする機能をいいます。</w:t>
            </w:r>
          </w:p>
        </w:tc>
        <w:tc>
          <w:tcPr>
            <w:tcW w:w="4763" w:type="dxa"/>
          </w:tcPr>
          <w:p>
            <w:pPr>
              <w:pStyle w:val="13"/>
              <w:spacing w:before="111"/>
              <w:ind w:left="0" w:right="6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(1) 音声利用ＩＰ通信網サービスに限り提供します。</w:t>
            </w:r>
          </w:p>
          <w:p>
            <w:pPr>
              <w:pStyle w:val="13"/>
              <w:spacing w:line="280" w:lineRule="exact"/>
              <w:ind w:left="0" w:right="62"/>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 この機能に係る通信については、通信中に高音質通話（タイプ２を選択する契約者に限り利用することができるものであって、当社が別に定めるものをいいます。以下、同じとします。）又は映像若しくは符号による通信に係る着信があった場合は、その着信に係る通信の利用が一部制限されることがあり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8" w:hRule="atLeast"/>
        </w:trPr>
        <w:tc>
          <w:tcPr>
            <w:tcW w:w="3840" w:type="dxa"/>
            <w:tcBorders>
              <w:bottom w:val="single" w:color="000000" w:sz="4" w:space="0"/>
            </w:tcBorders>
          </w:tcPr>
          <w:p>
            <w:pPr>
              <w:pStyle w:val="13"/>
              <w:spacing w:before="1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 xml:space="preserve">２  </w:t>
            </w:r>
            <w:r>
              <w:rPr>
                <w:rFonts w:hint="eastAsia" w:ascii="Meiryo UI" w:hAnsi="Meiryo UI" w:eastAsia="Meiryo UI" w:cs="Meiryo UI"/>
                <w:spacing w:val="1"/>
                <w:sz w:val="18"/>
                <w:szCs w:val="18"/>
                <w:lang w:eastAsia="ja-JP"/>
              </w:rPr>
              <w:t>電話転送サービス</w:t>
            </w:r>
          </w:p>
          <w:p>
            <w:pPr>
              <w:pStyle w:val="13"/>
              <w:spacing w:line="280" w:lineRule="exact"/>
              <w:ind w:left="97" w:leftChars="44" w:right="5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その契約者識別番号又は追加番号に着信があった場合（通信中に他から着信があった場合を含みます。）その着信する通信又は着信する通信のうち契約者があらかじめ登録した番号（当社が別に定めるものに限ります。）から着信する通信のみを、応答前に、契約者が指定した番号（当社が別に定めるものに限ります。）に転送することができる機能</w:t>
            </w:r>
          </w:p>
        </w:tc>
        <w:tc>
          <w:tcPr>
            <w:tcW w:w="4763" w:type="dxa"/>
            <w:tcBorders>
              <w:bottom w:val="single" w:color="000000" w:sz="4" w:space="0"/>
            </w:tcBorders>
          </w:tcPr>
          <w:p>
            <w:pPr>
              <w:pStyle w:val="13"/>
              <w:spacing w:before="111" w:line="280" w:lineRule="atLeast"/>
              <w:ind w:left="0" w:right="6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(1) 音声利用ＩＰ通信網サービスに限り提供します。</w:t>
            </w:r>
          </w:p>
          <w:p>
            <w:pPr>
              <w:pStyle w:val="13"/>
              <w:spacing w:line="280" w:lineRule="atLeast"/>
              <w:ind w:left="181" w:right="67"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 当社は、利用の一時中断の契約者識別番号及び追加番号については、この機能を提供しません。</w:t>
            </w:r>
          </w:p>
          <w:p>
            <w:pPr>
              <w:pStyle w:val="13"/>
              <w:spacing w:line="280" w:lineRule="atLeast"/>
              <w:ind w:left="181" w:right="67"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(3) 通信時間は、この機能により転送される通信の相手（以下、「転送先」といいます。）に接続して通信できる状態にした時刻に、発信者の契約者回線等とこの機能を利用している契約者回線との通信及びその契約者回線と転送先との通信が出来る状態にしたものとして測定します。</w:t>
            </w:r>
          </w:p>
          <w:p>
            <w:pPr>
              <w:pStyle w:val="13"/>
              <w:spacing w:line="280" w:lineRule="atLeast"/>
              <w:ind w:left="181" w:right="67"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(4) この機能により転送される通信の料金については、この機能を利用している契約者が支払いを要します。</w:t>
            </w:r>
          </w:p>
          <w:p>
            <w:pPr>
              <w:pStyle w:val="13"/>
              <w:spacing w:line="280" w:lineRule="atLeast"/>
              <w:ind w:left="181" w:right="68"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(5) この機能を利用する場合において、転送が２回以上にわたる等通常と異なる利用形態となるときは、通信品質を保証できないことがあります。</w:t>
            </w:r>
          </w:p>
          <w:p>
            <w:pPr>
              <w:pStyle w:val="13"/>
              <w:spacing w:line="280" w:lineRule="atLeast"/>
              <w:ind w:left="181" w:right="68"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(6) この機能を利用する場合、転送元の契約者識別番号又は追加番号が転送先に通知されることがあります。</w:t>
            </w:r>
          </w:p>
          <w:p>
            <w:pPr>
              <w:pStyle w:val="13"/>
              <w:spacing w:line="280" w:lineRule="atLeast"/>
              <w:ind w:left="181" w:right="68"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(7) この機能に係る転送先の契約者から、その転送される通信について間違いのため、その転送が行われないようにしてほしい旨の申出がある場合であって当社が必要と認めるときは、その転送を中止することがあります。</w:t>
            </w:r>
          </w:p>
          <w:p>
            <w:pPr>
              <w:pStyle w:val="13"/>
              <w:spacing w:line="280" w:lineRule="atLeast"/>
              <w:ind w:left="181" w:right="68"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(8) タイプ２を選択している契約者が、この機能を利用している場合、高音質通話又は映像若しくは符号による通信が一部制限されることがあります。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1" w:hRule="atLeast"/>
        </w:trPr>
        <w:tc>
          <w:tcPr>
            <w:tcW w:w="3840" w:type="dxa"/>
            <w:tcBorders>
              <w:bottom w:val="nil"/>
            </w:tcBorders>
          </w:tcPr>
          <w:p>
            <w:pPr>
              <w:pStyle w:val="13"/>
              <w:spacing w:before="1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３ 発信者番号</w:t>
            </w:r>
            <w:r>
              <w:rPr>
                <w:rFonts w:hint="eastAsia" w:ascii="Meiryo UI" w:hAnsi="Meiryo UI" w:eastAsia="Meiryo UI" w:cs="Meiryo UI"/>
                <w:spacing w:val="1"/>
                <w:sz w:val="18"/>
                <w:szCs w:val="18"/>
                <w:lang w:eastAsia="ja-JP"/>
              </w:rPr>
              <w:t>通知サービス</w:t>
            </w:r>
          </w:p>
          <w:p>
            <w:pPr>
              <w:pStyle w:val="13"/>
              <w:spacing w:line="280" w:lineRule="atLeast"/>
              <w:ind w:left="25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(1) この機能を利用している契約者回線へ</w:t>
            </w:r>
          </w:p>
          <w:p>
            <w:pPr>
              <w:pStyle w:val="13"/>
              <w:spacing w:line="280" w:lineRule="atLeast"/>
              <w:ind w:left="0" w:right="64"/>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通知される発信電話番号等（当社が別に</w:t>
            </w:r>
          </w:p>
        </w:tc>
        <w:tc>
          <w:tcPr>
            <w:tcW w:w="4763" w:type="dxa"/>
            <w:tcBorders>
              <w:bottom w:val="nil"/>
            </w:tcBorders>
          </w:tcPr>
          <w:p>
            <w:pPr>
              <w:pStyle w:val="13"/>
              <w:spacing w:before="111" w:line="280" w:lineRule="atLeast"/>
              <w:ind w:left="0" w:right="6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(1) 音声利用ＩＰ通信網サービスに限り提供します。</w:t>
            </w:r>
          </w:p>
          <w:p>
            <w:pPr>
              <w:pStyle w:val="13"/>
              <w:spacing w:line="280" w:lineRule="atLeast"/>
              <w:ind w:left="0" w:right="6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 当社は、発信電話番号等を通知してかけ直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15" w:hRule="atLeast"/>
        </w:trPr>
        <w:tc>
          <w:tcPr>
            <w:tcW w:w="3840" w:type="dxa"/>
            <w:tcBorders>
              <w:left w:val="single" w:color="000000" w:sz="4" w:space="0"/>
              <w:bottom w:val="single" w:color="000000" w:sz="4" w:space="0"/>
              <w:right w:val="single" w:color="000000" w:sz="4" w:space="0"/>
            </w:tcBorders>
          </w:tcPr>
          <w:p>
            <w:pPr>
              <w:pStyle w:val="13"/>
              <w:spacing w:line="280" w:lineRule="atLeast"/>
              <w:ind w:left="240" w:leftChars="109" w:right="6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定めるものに限ります。）を受信することができる機能（基本機能）をいいます。(2) この機能を利用している契約者は、発信電話番号通知要請機能（この機能を利用している契約者回線へ発信電話番号等が通知されない通信に対して、その発信電話番号等を通知してかけ直してほしい旨の案内により自動的に応答する機能（追加機能）をいいます。）を利用することができます。</w:t>
            </w:r>
          </w:p>
          <w:p>
            <w:pPr>
              <w:pStyle w:val="13"/>
              <w:spacing w:line="280" w:lineRule="atLeast"/>
              <w:ind w:left="240" w:leftChars="109" w:right="6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ただし、通信の発信に先立ち、「184」をダイヤルして行う通信又は発信電話番号非通知の扱いを受けている契約者回線等から行う通信（当社が別に定める方法により行う通信を除きます。）その他発信者がその発信電話番号等を通知しない通信に限ります。</w:t>
            </w:r>
          </w:p>
        </w:tc>
        <w:tc>
          <w:tcPr>
            <w:tcW w:w="4763" w:type="dxa"/>
            <w:tcBorders>
              <w:left w:val="single" w:color="000000" w:sz="4" w:space="0"/>
              <w:bottom w:val="single" w:color="000000" w:sz="4" w:space="0"/>
              <w:right w:val="single" w:color="000000" w:sz="4" w:space="0"/>
            </w:tcBorders>
          </w:tcPr>
          <w:p>
            <w:pPr>
              <w:pStyle w:val="13"/>
              <w:spacing w:line="280" w:lineRule="exact"/>
              <w:ind w:left="84" w:leftChars="38" w:right="6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してほしい旨の案内により自動的に応答する通信について、着信した時刻から一定時間経過後、その通信を打ち切ります。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43" w:hRule="atLeast"/>
        </w:trPr>
        <w:tc>
          <w:tcPr>
            <w:tcW w:w="3840" w:type="dxa"/>
            <w:tcBorders>
              <w:top w:val="single" w:color="000000" w:sz="4" w:space="0"/>
              <w:left w:val="single" w:color="000000" w:sz="4" w:space="0"/>
              <w:bottom w:val="single" w:color="000000" w:sz="4" w:space="0"/>
              <w:right w:val="single" w:color="000000" w:sz="4" w:space="0"/>
            </w:tcBorders>
          </w:tcPr>
          <w:p>
            <w:pPr>
              <w:pStyle w:val="13"/>
              <w:spacing w:before="1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４  迷惑電話</w:t>
            </w:r>
            <w:r>
              <w:rPr>
                <w:rFonts w:hint="eastAsia" w:ascii="Meiryo UI" w:hAnsi="Meiryo UI" w:eastAsia="Meiryo UI" w:cs="Meiryo UI"/>
                <w:spacing w:val="1"/>
                <w:sz w:val="18"/>
                <w:szCs w:val="18"/>
                <w:lang w:eastAsia="ja-JP"/>
              </w:rPr>
              <w:t>拒否サービス</w:t>
            </w:r>
          </w:p>
          <w:p>
            <w:pPr>
              <w:pStyle w:val="13"/>
              <w:spacing w:line="280" w:lineRule="exact"/>
              <w:ind w:left="240" w:leftChars="109" w:right="6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迷惑電話を防止したい旨の申出があった契約者のために、登録応答装置（その契約者が指定した契約者識別番号等（当社が別に定めるものに限ります｡)を登録し、その登録された番号からの以後の着信に対しておことわりする旨の案内を自動的に行うために、音声利用ＩＰ通信網サービス取扱所内に設置される装置をいいます。）を利用して提供する機能をいいます。</w:t>
            </w:r>
          </w:p>
        </w:tc>
        <w:tc>
          <w:tcPr>
            <w:tcW w:w="4763" w:type="dxa"/>
            <w:tcBorders>
              <w:top w:val="single" w:color="000000" w:sz="4" w:space="0"/>
              <w:left w:val="single" w:color="000000" w:sz="4" w:space="0"/>
              <w:bottom w:val="single" w:color="000000" w:sz="4" w:space="0"/>
              <w:right w:val="single" w:color="000000" w:sz="4" w:space="0"/>
            </w:tcBorders>
          </w:tcPr>
          <w:p>
            <w:pPr>
              <w:pStyle w:val="13"/>
              <w:spacing w:before="111" w:line="280" w:lineRule="atLeas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(1) 音声利用ＩＰ通信網サービスに限り提供します。</w:t>
            </w:r>
          </w:p>
          <w:p>
            <w:pPr>
              <w:pStyle w:val="13"/>
              <w:spacing w:line="280" w:lineRule="atLeas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 この機能には、次の区分があります。</w:t>
            </w:r>
          </w:p>
          <w:p>
            <w:pPr>
              <w:pStyle w:val="13"/>
              <w:spacing w:line="280" w:lineRule="atLeast"/>
              <w:ind w:left="224" w:leftChars="102" w:right="6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①  個別着信応答（１の契約者識別番号又は１の追加番号ごとに、１の登録応答装置を利用するもの）</w:t>
            </w:r>
          </w:p>
          <w:p>
            <w:pPr>
              <w:pStyle w:val="13"/>
              <w:spacing w:line="280" w:lineRule="atLeast"/>
              <w:ind w:left="225" w:leftChars="99" w:right="64" w:hanging="7" w:hangingChars="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②  共同着信応答（複数の契約者識別番号又は追加番号において、１の登録応答装置を利用するもの）</w:t>
            </w:r>
          </w:p>
          <w:p>
            <w:pPr>
              <w:pStyle w:val="13"/>
              <w:spacing w:line="280" w:lineRule="atLeast"/>
              <w:ind w:left="187" w:leftChars="38" w:hanging="103" w:hangingChars="5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(3) 契約者は、１の契約者識別番号又は１の追加番号ごとに、１の登録応答装置を利用していただきます。</w:t>
            </w:r>
          </w:p>
          <w:p>
            <w:pPr>
              <w:pStyle w:val="13"/>
              <w:spacing w:line="280" w:lineRule="atLeast"/>
              <w:ind w:left="187" w:leftChars="38" w:hanging="103" w:hangingChars="5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(4) １の登録可能番号装置に登録できる契約者識別番号又は追加番号（以下「登録可能番号数」といいます。）は、30以内とします。</w:t>
            </w:r>
          </w:p>
          <w:p>
            <w:pPr>
              <w:pStyle w:val="13"/>
              <w:spacing w:line="280" w:lineRule="atLeast"/>
              <w:ind w:left="187" w:leftChars="38" w:hanging="103" w:hangingChars="5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(5) 登録可能番号数を超えて登録しようとするときは、登録されている契約者識別番号等のうち最初に登録されたものから順に消去して登録を行います。</w:t>
            </w:r>
          </w:p>
          <w:p>
            <w:pPr>
              <w:pStyle w:val="13"/>
              <w:spacing w:line="280" w:lineRule="atLeast"/>
              <w:ind w:left="187" w:leftChars="38" w:hanging="103" w:hangingChars="5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(6) 当社は、現に登録中の番号に係る契約者回線等からの着信に対しておことわりする旨を案内する通信について、着信した時刻から一定時間経過後、その通信を打ち切ります。</w:t>
            </w:r>
          </w:p>
          <w:p>
            <w:pPr>
              <w:pStyle w:val="13"/>
              <w:spacing w:line="280" w:lineRule="atLeast"/>
              <w:ind w:left="187" w:leftChars="38" w:hanging="103" w:hangingChars="5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(7) 当社は、当社又は特定ＦＴＴＨ事業者の電気通信設備の保守上又は工事上やむを得ないときは、現に登録中の番号を消去することがあります。</w:t>
            </w:r>
          </w:p>
          <w:p>
            <w:pPr>
              <w:pStyle w:val="13"/>
              <w:spacing w:line="280" w:lineRule="atLeast"/>
              <w:ind w:left="187" w:leftChars="38" w:hanging="103" w:hangingChars="5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(8) 当社は、この機能を利用している音声利用ＩＰ通信網契約について、名義変更があったときは、その迷惑電話おことわり機能を廃止します。</w:t>
            </w:r>
          </w:p>
          <w:p>
            <w:pPr>
              <w:pStyle w:val="13"/>
              <w:spacing w:line="280" w:lineRule="atLeast"/>
              <w:ind w:left="187" w:leftChars="38" w:hanging="103" w:hangingChars="5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(9) 当社は、現に登録中の番号に係る契約者回線等からの着信に対しておことわりする旨の案内を行うことに伴い</w:t>
            </w:r>
            <w:r>
              <w:rPr>
                <w:rFonts w:hint="eastAsia" w:ascii="Meiryo UI" w:hAnsi="Meiryo UI" w:eastAsia="Meiryo UI" w:cs="Meiryo UI"/>
                <w:spacing w:val="1"/>
                <w:sz w:val="18"/>
                <w:szCs w:val="18"/>
                <w:lang w:eastAsia="ja-JP"/>
              </w:rPr>
              <w:t>発生</w:t>
            </w:r>
            <w:r>
              <w:rPr>
                <w:rFonts w:ascii="Meiryo UI" w:hAnsi="Meiryo UI" w:eastAsia="Meiryo UI" w:cs="Meiryo UI"/>
                <w:spacing w:val="1"/>
                <w:sz w:val="18"/>
                <w:szCs w:val="18"/>
                <w:lang w:eastAsia="ja-JP"/>
              </w:rPr>
              <w:t>する損害については、責任を負いません。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80" w:hRule="atLeast"/>
        </w:trPr>
        <w:tc>
          <w:tcPr>
            <w:tcW w:w="3840" w:type="dxa"/>
            <w:tcBorders>
              <w:top w:val="single" w:color="000000" w:sz="4" w:space="0"/>
              <w:left w:val="single" w:color="000000" w:sz="4" w:space="0"/>
              <w:right w:val="single" w:color="000000" w:sz="4" w:space="0"/>
            </w:tcBorders>
          </w:tcPr>
          <w:p>
            <w:pPr>
              <w:pStyle w:val="13"/>
              <w:spacing w:before="111"/>
              <w:ind w:left="0" w:right="-2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５ 着信お知らせメール</w:t>
            </w:r>
          </w:p>
          <w:p>
            <w:pPr>
              <w:pStyle w:val="13"/>
              <w:spacing w:before="111"/>
              <w:ind w:left="240" w:leftChars="109" w:right="-2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その契約者識別番号又は追加番号に着信があった場合、その着信する通信又は着信する通信のうち契約者があらかじめ登録した番号（当社が別に定めるものに限ります。）からのものについて、着信があった旨を記載した電子メールを契約者が指定するメールアドレスへ送信することができる機能をいいます。</w:t>
            </w:r>
          </w:p>
        </w:tc>
        <w:tc>
          <w:tcPr>
            <w:tcW w:w="4763" w:type="dxa"/>
            <w:tcBorders>
              <w:top w:val="single" w:color="000000" w:sz="4" w:space="0"/>
              <w:left w:val="single" w:color="000000" w:sz="4" w:space="0"/>
              <w:right w:val="single" w:color="000000" w:sz="4" w:space="0"/>
            </w:tcBorders>
          </w:tcPr>
          <w:p>
            <w:pPr>
              <w:pStyle w:val="13"/>
              <w:spacing w:before="111" w:line="280" w:lineRule="atLeast"/>
              <w:ind w:left="0" w:right="6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(1) 音声利用ＩＰ通信網サービスに限り提供します。</w:t>
            </w:r>
          </w:p>
          <w:p>
            <w:pPr>
              <w:pStyle w:val="13"/>
              <w:spacing w:line="280" w:lineRule="atLeast"/>
              <w:ind w:left="181" w:right="67"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 契約者は、この機能を利用する契約者識別番号又は追加番号ごとに、電子メールの送信先となるメールアドレスをあらかじめ指定していただきます。</w:t>
            </w:r>
          </w:p>
          <w:p>
            <w:pPr>
              <w:pStyle w:val="13"/>
              <w:spacing w:line="280" w:lineRule="atLeast"/>
              <w:ind w:left="181" w:right="68"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(3) (2)の場合において、電子メールの送信先となるメールアドレスの数は、１の契約者識別番号又は追加番号につき５以内とします。</w:t>
            </w:r>
          </w:p>
          <w:p>
            <w:pPr>
              <w:pStyle w:val="13"/>
              <w:spacing w:line="280" w:lineRule="atLeast"/>
              <w:ind w:left="181" w:right="67"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(4) 当社は、当社が送信する電子メールについて、着信があった日時、発信電話番号等（当社が別に定めるものに限ります。）、着信があった契約者識別番号又は追加番号、着信に対する応答状況及び呼び出し時間等を記載します。</w:t>
            </w:r>
          </w:p>
          <w:p>
            <w:pPr>
              <w:pStyle w:val="13"/>
              <w:spacing w:line="280" w:lineRule="atLeast"/>
              <w:ind w:left="181" w:right="67"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(5) 契約者に着信があった旨を記載した電子メールを送信する場合において、送信先から、その送信される電子メールについて、間違いのためその送信が行われないようにしてほしい旨の申出がある場合であって当社が必要と認めるときは、その送信を中止していただくことがあります。</w:t>
            </w:r>
          </w:p>
          <w:p>
            <w:pPr>
              <w:pStyle w:val="13"/>
              <w:spacing w:line="280" w:lineRule="atLeast"/>
              <w:ind w:left="181" w:right="69"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(6) 当社は、第5</w:t>
            </w:r>
            <w:r>
              <w:rPr>
                <w:rFonts w:hint="eastAsia" w:ascii="Meiryo UI" w:hAnsi="Meiryo UI" w:eastAsia="Meiryo UI" w:cs="Meiryo UI"/>
                <w:spacing w:val="1"/>
                <w:sz w:val="18"/>
                <w:szCs w:val="18"/>
                <w:lang w:eastAsia="ja-JP"/>
              </w:rPr>
              <w:t>5</w:t>
            </w:r>
            <w:r>
              <w:rPr>
                <w:rFonts w:ascii="Meiryo UI" w:hAnsi="Meiryo UI" w:eastAsia="Meiryo UI" w:cs="Meiryo UI"/>
                <w:spacing w:val="1"/>
                <w:sz w:val="18"/>
                <w:szCs w:val="18"/>
                <w:lang w:eastAsia="ja-JP"/>
              </w:rPr>
              <w:t>条（責任の制限）に規定するほか、この機能を提供することに伴い発生する損害については、責任を負いません。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2" w:hRule="atLeast"/>
        </w:trPr>
        <w:tc>
          <w:tcPr>
            <w:tcW w:w="3840" w:type="dxa"/>
            <w:tcBorders>
              <w:top w:val="single" w:color="000000" w:sz="4" w:space="0"/>
              <w:left w:val="single" w:color="000000" w:sz="4" w:space="0"/>
              <w:bottom w:val="single" w:color="000000" w:sz="4" w:space="0"/>
              <w:right w:val="single" w:color="000000" w:sz="4" w:space="0"/>
            </w:tcBorders>
          </w:tcPr>
          <w:p>
            <w:pPr>
              <w:pStyle w:val="13"/>
              <w:spacing w:before="1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 xml:space="preserve">６  </w:t>
            </w:r>
            <w:r>
              <w:rPr>
                <w:rFonts w:hint="eastAsia" w:ascii="Meiryo UI" w:hAnsi="Meiryo UI" w:eastAsia="Meiryo UI" w:cs="Meiryo UI"/>
                <w:spacing w:val="1"/>
                <w:sz w:val="18"/>
                <w:szCs w:val="18"/>
                <w:lang w:eastAsia="ja-JP"/>
              </w:rPr>
              <w:t>ダブルチャネル</w:t>
            </w:r>
          </w:p>
          <w:p>
            <w:pPr>
              <w:pStyle w:val="13"/>
              <w:spacing w:line="280" w:lineRule="exact"/>
              <w:ind w:left="240" w:leftChars="109" w:right="6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１の契約者回線において同時に通信できるチャネルの数を追加することができる機能をいいます。</w:t>
            </w:r>
          </w:p>
        </w:tc>
        <w:tc>
          <w:tcPr>
            <w:tcW w:w="4763" w:type="dxa"/>
            <w:tcBorders>
              <w:top w:val="single" w:color="000000" w:sz="4" w:space="0"/>
              <w:left w:val="single" w:color="000000" w:sz="4" w:space="0"/>
              <w:bottom w:val="single" w:color="000000" w:sz="4" w:space="0"/>
              <w:right w:val="single" w:color="000000" w:sz="4" w:space="0"/>
            </w:tcBorders>
          </w:tcPr>
          <w:p>
            <w:pPr>
              <w:pStyle w:val="13"/>
              <w:spacing w:before="111" w:line="280" w:lineRule="atLeast"/>
              <w:ind w:left="0" w:right="6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(1) 音声利用ＩＰ通信網サービスに限り提供します。</w:t>
            </w:r>
          </w:p>
          <w:p>
            <w:pPr>
              <w:pStyle w:val="13"/>
              <w:spacing w:line="280" w:lineRule="atLeast"/>
              <w:ind w:left="181" w:right="68"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 １の契約者回線で同時に通信できるチャネルの数は、２以内とします。</w:t>
            </w:r>
          </w:p>
          <w:p>
            <w:pPr>
              <w:pStyle w:val="13"/>
              <w:spacing w:line="280" w:lineRule="atLeast"/>
              <w:ind w:left="181" w:right="68"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(3) 利用の状況によっては、高音質通話又は映像若しくは符号による通信が一部制限されることがあります。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48" w:hRule="atLeast"/>
        </w:trPr>
        <w:tc>
          <w:tcPr>
            <w:tcW w:w="3840" w:type="dxa"/>
            <w:tcBorders>
              <w:top w:val="single" w:color="000000" w:sz="4" w:space="0"/>
              <w:left w:val="single" w:color="000000" w:sz="4" w:space="0"/>
              <w:bottom w:val="single" w:color="000000" w:sz="4" w:space="0"/>
              <w:right w:val="single" w:color="000000" w:sz="4" w:space="0"/>
            </w:tcBorders>
          </w:tcPr>
          <w:p>
            <w:pPr>
              <w:pStyle w:val="13"/>
              <w:spacing w:before="1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 xml:space="preserve">７  </w:t>
            </w:r>
            <w:r>
              <w:rPr>
                <w:rFonts w:hint="eastAsia" w:ascii="Meiryo UI" w:hAnsi="Meiryo UI" w:eastAsia="Meiryo UI" w:cs="Meiryo UI"/>
                <w:spacing w:val="1"/>
                <w:sz w:val="18"/>
                <w:szCs w:val="18"/>
                <w:lang w:eastAsia="ja-JP"/>
              </w:rPr>
              <w:t>マイナンバー</w:t>
            </w:r>
          </w:p>
          <w:p>
            <w:pPr>
              <w:pStyle w:val="13"/>
              <w:spacing w:line="280" w:lineRule="exact"/>
              <w:ind w:left="240" w:leftChars="109" w:right="6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その契約者回線に着信通信があった場合に、その契約者識別番号又は追加番号（契約者からの請求により当社がその契約者回線に付与した契約者識別番号以外の番号をいいます。以下同じとします。）の情報を、その契約者回線に接続される端末設備に送出する機能をいいます。</w:t>
            </w:r>
          </w:p>
        </w:tc>
        <w:tc>
          <w:tcPr>
            <w:tcW w:w="4763" w:type="dxa"/>
            <w:tcBorders>
              <w:top w:val="single" w:color="000000" w:sz="4" w:space="0"/>
              <w:left w:val="single" w:color="000000" w:sz="4" w:space="0"/>
              <w:bottom w:val="single" w:color="000000" w:sz="4" w:space="0"/>
              <w:right w:val="single" w:color="000000" w:sz="4" w:space="0"/>
            </w:tcBorders>
          </w:tcPr>
          <w:p>
            <w:pPr>
              <w:pStyle w:val="13"/>
              <w:spacing w:before="111" w:line="280" w:lineRule="atLeast"/>
              <w:ind w:left="181" w:right="67"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(1) 特定ＦＴＴＨ事業者の契約約款に規定する転用により、新たに当社と音声利用ＩＰ通信網契約を締結する場合であって、特定ＦＴＴＨ事業者との間で本機能を契約していた契約者に限り提供します。</w:t>
            </w:r>
          </w:p>
          <w:p>
            <w:pPr>
              <w:pStyle w:val="13"/>
              <w:spacing w:line="280" w:lineRule="atLeast"/>
              <w:ind w:left="181" w:right="67"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(2) 契約者は、当社が付与した追加番号について、付加機能の利用の一時中断の請求をすることができます。</w:t>
            </w:r>
          </w:p>
          <w:p>
            <w:pPr>
              <w:pStyle w:val="13"/>
              <w:spacing w:line="280" w:lineRule="atLeast"/>
              <w:ind w:left="181" w:right="67"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(3) １の契約者回線に付与することができる追加番号の数は、４以内とします。</w:t>
            </w:r>
          </w:p>
          <w:p>
            <w:pPr>
              <w:pStyle w:val="13"/>
              <w:spacing w:line="280" w:lineRule="atLeast"/>
              <w:ind w:left="181" w:hanging="181" w:hangingChars="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(4)</w:t>
            </w:r>
            <w:r>
              <w:rPr>
                <w:rFonts w:hint="eastAsia" w:ascii="Meiryo UI" w:hAnsi="Meiryo UI" w:eastAsia="Meiryo UI" w:cs="Meiryo UI"/>
                <w:spacing w:val="1"/>
                <w:sz w:val="18"/>
                <w:szCs w:val="18"/>
                <w:lang w:eastAsia="ja-JP"/>
              </w:rPr>
              <w:t>追加番号に関するその他の取り扱いについては、契約者識別番号の場合に準ずるものとします。</w:t>
            </w:r>
          </w:p>
          <w:p>
            <w:pPr>
              <w:pStyle w:val="13"/>
              <w:spacing w:line="228" w:lineRule="exact"/>
              <w:ind w:left="278"/>
              <w:rPr>
                <w:rFonts w:ascii="Meiryo UI" w:hAnsi="Meiryo UI" w:eastAsia="Meiryo UI" w:cs="Meiryo UI"/>
                <w:spacing w:val="1"/>
                <w:sz w:val="18"/>
                <w:szCs w:val="18"/>
                <w:lang w:eastAsia="ja-JP"/>
              </w:rPr>
            </w:pPr>
          </w:p>
        </w:tc>
      </w:tr>
    </w:tbl>
    <w:p>
      <w:pPr>
        <w:spacing w:before="41"/>
        <w:ind w:right="398"/>
        <w:rPr>
          <w:rFonts w:ascii="Meiryo UI" w:hAnsi="Meiryo UI" w:eastAsia="Meiryo UI" w:cs="Meiryo UI"/>
          <w:spacing w:val="1"/>
          <w:w w:val="112"/>
          <w:sz w:val="18"/>
          <w:szCs w:val="18"/>
          <w:lang w:eastAsia="ja-JP"/>
        </w:rPr>
      </w:pPr>
      <w:bookmarkStart w:id="112" w:name="___４_携帯電話事業者に係る区分"/>
      <w:bookmarkEnd w:id="112"/>
      <w:bookmarkStart w:id="113" w:name="___５_ＩＰ電話事業者に係る区分"/>
      <w:bookmarkEnd w:id="113"/>
      <w:bookmarkStart w:id="114" w:name="___３_他社相互接続通信に係る協定事業者"/>
      <w:bookmarkEnd w:id="114"/>
    </w:p>
    <w:p>
      <w:pPr>
        <w:spacing w:before="41"/>
        <w:ind w:right="39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別表３  他社相互接続通信に係る協定事業者</w:t>
      </w:r>
    </w:p>
    <w:p>
      <w:pPr>
        <w:pStyle w:val="2"/>
        <w:spacing w:before="5" w:after="1"/>
        <w:ind w:right="0"/>
        <w:rPr>
          <w:rFonts w:ascii="Meiryo UI" w:hAnsi="Meiryo UI" w:eastAsia="Meiryo UI" w:cs="Meiryo UI"/>
          <w:spacing w:val="1"/>
          <w:lang w:eastAsia="ja-JP"/>
        </w:rPr>
      </w:pPr>
    </w:p>
    <w:tbl>
      <w:tblPr>
        <w:tblStyle w:val="11"/>
        <w:tblW w:w="8603" w:type="dxa"/>
        <w:tblInd w:w="7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4"/>
        <w:gridCol w:w="2153"/>
        <w:gridCol w:w="6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2497" w:type="dxa"/>
            <w:gridSpan w:val="2"/>
          </w:tcPr>
          <w:p>
            <w:pPr>
              <w:pStyle w:val="13"/>
              <w:spacing w:before="114"/>
              <w:ind w:left="79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協定事業者</w:t>
            </w:r>
          </w:p>
        </w:tc>
        <w:tc>
          <w:tcPr>
            <w:tcW w:w="6106" w:type="dxa"/>
          </w:tcPr>
          <w:p>
            <w:pPr>
              <w:pStyle w:val="13"/>
              <w:tabs>
                <w:tab w:val="left" w:pos="3401"/>
              </w:tabs>
              <w:spacing w:before="114"/>
              <w:ind w:left="177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内</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344" w:type="dxa"/>
            <w:tcBorders>
              <w:right w:val="nil"/>
            </w:tcBorders>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w:t>
            </w:r>
          </w:p>
        </w:tc>
        <w:tc>
          <w:tcPr>
            <w:tcW w:w="2153" w:type="dxa"/>
            <w:tcBorders>
              <w:left w:val="nil"/>
            </w:tcBorders>
          </w:tcPr>
          <w:p>
            <w:pPr>
              <w:pStyle w:val="13"/>
              <w:spacing w:before="114"/>
              <w:ind w:left="9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固定電気通信事業者</w:t>
            </w:r>
          </w:p>
        </w:tc>
        <w:tc>
          <w:tcPr>
            <w:tcW w:w="6106" w:type="dxa"/>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２、３以外の電気通信事業者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6" w:hRule="exact"/>
        </w:trPr>
        <w:tc>
          <w:tcPr>
            <w:tcW w:w="344" w:type="dxa"/>
            <w:tcBorders>
              <w:right w:val="nil"/>
            </w:tcBorders>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２</w:t>
            </w:r>
          </w:p>
        </w:tc>
        <w:tc>
          <w:tcPr>
            <w:tcW w:w="2153" w:type="dxa"/>
            <w:tcBorders>
              <w:left w:val="nil"/>
            </w:tcBorders>
          </w:tcPr>
          <w:p>
            <w:pPr>
              <w:pStyle w:val="13"/>
              <w:spacing w:before="114"/>
              <w:ind w:left="9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ＰＨＳ事業者</w:t>
            </w:r>
          </w:p>
        </w:tc>
        <w:tc>
          <w:tcPr>
            <w:tcW w:w="6106" w:type="dxa"/>
          </w:tcPr>
          <w:p>
            <w:pPr>
              <w:pStyle w:val="13"/>
              <w:spacing w:before="114" w:line="256" w:lineRule="auto"/>
              <w:rPr>
                <w:rFonts w:ascii="Meiryo UI" w:hAnsi="Meiryo UI" w:eastAsia="Meiryo UI" w:cs="Meiryo UI"/>
                <w:color w:val="FF0000"/>
                <w:spacing w:val="1"/>
                <w:sz w:val="18"/>
                <w:szCs w:val="18"/>
                <w:lang w:eastAsia="ja-JP"/>
              </w:rPr>
            </w:pPr>
            <w:r>
              <w:rPr>
                <w:rFonts w:hint="eastAsia" w:ascii="Meiryo UI" w:hAnsi="Meiryo UI" w:eastAsia="Meiryo UI" w:cs="Meiryo UI"/>
                <w:spacing w:val="1"/>
                <w:sz w:val="18"/>
                <w:szCs w:val="18"/>
                <w:lang w:eastAsia="ja-JP"/>
              </w:rPr>
              <w:t>電波法施行規則</w:t>
            </w:r>
            <w:r>
              <w:rPr>
                <w:rFonts w:ascii="Meiryo UI" w:hAnsi="Meiryo UI" w:eastAsia="Meiryo UI" w:cs="Meiryo UI"/>
                <w:spacing w:val="1"/>
                <w:sz w:val="18"/>
                <w:szCs w:val="18"/>
                <w:lang w:eastAsia="ja-JP"/>
              </w:rPr>
              <w:t xml:space="preserve"> （昭和25年電波監理委員</w:t>
            </w:r>
            <w:r>
              <w:rPr>
                <w:rFonts w:hint="eastAsia" w:ascii="Meiryo UI" w:hAnsi="Meiryo UI" w:eastAsia="Meiryo UI" w:cs="Meiryo UI"/>
                <w:spacing w:val="1"/>
                <w:sz w:val="18"/>
                <w:szCs w:val="18"/>
                <w:lang w:eastAsia="ja-JP"/>
              </w:rPr>
              <w:t>会規則第</w:t>
            </w:r>
            <w:r>
              <w:rPr>
                <w:rFonts w:ascii="Meiryo UI" w:hAnsi="Meiryo UI" w:eastAsia="Meiryo UI" w:cs="Meiryo UI"/>
                <w:spacing w:val="1"/>
                <w:sz w:val="18"/>
                <w:szCs w:val="18"/>
                <w:lang w:eastAsia="ja-JP"/>
              </w:rPr>
              <w:t>14</w:t>
            </w:r>
            <w:r>
              <w:rPr>
                <w:rFonts w:hint="eastAsia" w:ascii="Meiryo UI" w:hAnsi="Meiryo UI" w:eastAsia="Meiryo UI" w:cs="Meiryo UI"/>
                <w:spacing w:val="1"/>
                <w:sz w:val="18"/>
                <w:szCs w:val="18"/>
                <w:lang w:eastAsia="ja-JP"/>
              </w:rPr>
              <w:t>号）第６条第４項第６号に規定するＰＨＳの陸上移動局との間で行われる無線通信を提供する電気通信事業者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4" w:hRule="exact"/>
        </w:trPr>
        <w:tc>
          <w:tcPr>
            <w:tcW w:w="344" w:type="dxa"/>
            <w:tcBorders>
              <w:right w:val="nil"/>
            </w:tcBorders>
          </w:tcPr>
          <w:p>
            <w:pPr>
              <w:pStyle w:val="13"/>
              <w:spacing w:before="113"/>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３</w:t>
            </w:r>
          </w:p>
        </w:tc>
        <w:tc>
          <w:tcPr>
            <w:tcW w:w="2153" w:type="dxa"/>
            <w:tcBorders>
              <w:left w:val="nil"/>
            </w:tcBorders>
          </w:tcPr>
          <w:p>
            <w:pPr>
              <w:pStyle w:val="13"/>
              <w:spacing w:before="113"/>
              <w:ind w:left="9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携帯電話事業者</w:t>
            </w:r>
          </w:p>
        </w:tc>
        <w:tc>
          <w:tcPr>
            <w:tcW w:w="6106" w:type="dxa"/>
          </w:tcPr>
          <w:p>
            <w:pPr>
              <w:pStyle w:val="13"/>
              <w:spacing w:before="114" w:line="256" w:lineRule="auto"/>
              <w:rPr>
                <w:rFonts w:ascii="Meiryo UI" w:hAnsi="Meiryo UI" w:eastAsia="Meiryo UI" w:cs="Meiryo UI"/>
                <w:color w:val="FF0000"/>
                <w:spacing w:val="1"/>
                <w:sz w:val="18"/>
                <w:szCs w:val="18"/>
                <w:lang w:eastAsia="ja-JP"/>
              </w:rPr>
            </w:pPr>
            <w:r>
              <w:rPr>
                <w:rFonts w:hint="eastAsia" w:ascii="Meiryo UI" w:hAnsi="Meiryo UI" w:eastAsia="Meiryo UI" w:cs="Meiryo UI"/>
                <w:spacing w:val="1"/>
                <w:sz w:val="18"/>
                <w:szCs w:val="18"/>
                <w:lang w:eastAsia="ja-JP"/>
              </w:rPr>
              <w:t>無線設備規則</w:t>
            </w:r>
            <w:r>
              <w:rPr>
                <w:rFonts w:ascii="Meiryo UI" w:hAnsi="Meiryo UI" w:eastAsia="Meiryo UI" w:cs="Meiryo UI"/>
                <w:spacing w:val="1"/>
                <w:sz w:val="18"/>
                <w:szCs w:val="18"/>
                <w:lang w:eastAsia="ja-JP"/>
              </w:rPr>
              <w:t xml:space="preserve"> （昭和25年電波監理委員</w:t>
            </w:r>
            <w:r>
              <w:rPr>
                <w:rFonts w:hint="eastAsia" w:ascii="Meiryo UI" w:hAnsi="Meiryo UI" w:eastAsia="Meiryo UI" w:cs="Meiryo UI"/>
                <w:spacing w:val="1"/>
                <w:sz w:val="18"/>
                <w:szCs w:val="18"/>
                <w:lang w:eastAsia="ja-JP"/>
              </w:rPr>
              <w:t>会規則第</w:t>
            </w:r>
            <w:r>
              <w:rPr>
                <w:rFonts w:ascii="Meiryo UI" w:hAnsi="Meiryo UI" w:eastAsia="Meiryo UI" w:cs="Meiryo UI"/>
                <w:spacing w:val="1"/>
                <w:sz w:val="18"/>
                <w:szCs w:val="18"/>
                <w:lang w:eastAsia="ja-JP"/>
              </w:rPr>
              <w:t>18</w:t>
            </w:r>
            <w:r>
              <w:rPr>
                <w:rFonts w:hint="eastAsia" w:ascii="Meiryo UI" w:hAnsi="Meiryo UI" w:eastAsia="Meiryo UI" w:cs="Meiryo UI"/>
                <w:spacing w:val="1"/>
                <w:sz w:val="18"/>
                <w:szCs w:val="18"/>
                <w:lang w:eastAsia="ja-JP"/>
              </w:rPr>
              <w:t>号）第３条第１号に規定する携帯無線通信を提供する協定事業者</w:t>
            </w:r>
            <w:r>
              <w:rPr>
                <w:rFonts w:ascii="Meiryo UI" w:hAnsi="Meiryo UI" w:eastAsia="Meiryo UI" w:cs="Meiryo UI"/>
                <w:spacing w:val="1"/>
                <w:sz w:val="18"/>
                <w:szCs w:val="18"/>
                <w:lang w:eastAsia="ja-JP"/>
              </w:rPr>
              <w:t>（別表４（</w:t>
            </w:r>
            <w:r>
              <w:rPr>
                <w:rFonts w:hint="eastAsia" w:ascii="Meiryo UI" w:hAnsi="Meiryo UI" w:eastAsia="Meiryo UI" w:cs="Meiryo UI"/>
                <w:spacing w:val="1"/>
                <w:sz w:val="18"/>
                <w:szCs w:val="18"/>
                <w:lang w:eastAsia="ja-JP"/>
              </w:rPr>
              <w:t>携帯</w:t>
            </w:r>
            <w:r>
              <w:rPr>
                <w:rFonts w:ascii="Meiryo UI" w:hAnsi="Meiryo UI" w:eastAsia="Meiryo UI" w:cs="Meiryo UI"/>
                <w:spacing w:val="1"/>
                <w:sz w:val="18"/>
                <w:szCs w:val="18"/>
                <w:lang w:eastAsia="ja-JP"/>
              </w:rPr>
              <w:t>電話事業者に係る区分）に規定するものに限ります。）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8" w:hRule="exact"/>
        </w:trPr>
        <w:tc>
          <w:tcPr>
            <w:tcW w:w="344" w:type="dxa"/>
            <w:tcBorders>
              <w:right w:val="nil"/>
            </w:tcBorders>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４</w:t>
            </w:r>
          </w:p>
        </w:tc>
        <w:tc>
          <w:tcPr>
            <w:tcW w:w="2153" w:type="dxa"/>
            <w:tcBorders>
              <w:left w:val="nil"/>
            </w:tcBorders>
          </w:tcPr>
          <w:p>
            <w:pPr>
              <w:pStyle w:val="13"/>
              <w:spacing w:before="114"/>
              <w:ind w:left="9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無線呼出し事業者</w:t>
            </w:r>
          </w:p>
        </w:tc>
        <w:tc>
          <w:tcPr>
            <w:tcW w:w="6106" w:type="dxa"/>
          </w:tcPr>
          <w:p>
            <w:pPr>
              <w:pStyle w:val="13"/>
              <w:spacing w:before="114" w:line="256" w:lineRule="auto"/>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無線設備規則第49条の５に規定する無線呼出し通信を行う電気通信事業者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5" w:hRule="exact"/>
        </w:trPr>
        <w:tc>
          <w:tcPr>
            <w:tcW w:w="344" w:type="dxa"/>
            <w:tcBorders>
              <w:right w:val="nil"/>
            </w:tcBorders>
          </w:tcPr>
          <w:p>
            <w:pPr>
              <w:pStyle w:val="13"/>
              <w:spacing w:before="113"/>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５</w:t>
            </w:r>
          </w:p>
        </w:tc>
        <w:tc>
          <w:tcPr>
            <w:tcW w:w="2153" w:type="dxa"/>
            <w:tcBorders>
              <w:left w:val="nil"/>
            </w:tcBorders>
          </w:tcPr>
          <w:p>
            <w:pPr>
              <w:pStyle w:val="13"/>
              <w:spacing w:before="113"/>
              <w:ind w:left="9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ＩＰ電話事業者</w:t>
            </w:r>
          </w:p>
        </w:tc>
        <w:tc>
          <w:tcPr>
            <w:tcW w:w="6106" w:type="dxa"/>
          </w:tcPr>
          <w:p>
            <w:pPr>
              <w:pStyle w:val="13"/>
              <w:spacing w:before="114" w:line="256" w:lineRule="auto"/>
              <w:ind w:hanging="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電気通信番号規則別表第１第10号に規定する電気通信番号を用いて電気通信サービスを提供する当社又は協定事業者（別表５（ＩＰ電話事業者に係る区分）に規定するものに限ります。）</w:t>
            </w:r>
          </w:p>
        </w:tc>
      </w:tr>
    </w:tbl>
    <w:p>
      <w:pPr>
        <w:pStyle w:val="2"/>
        <w:spacing w:before="11"/>
        <w:ind w:right="0"/>
        <w:rPr>
          <w:rFonts w:ascii="Meiryo UI" w:hAnsi="Meiryo UI" w:eastAsia="Meiryo UI" w:cs="Meiryo UI"/>
          <w:spacing w:val="1"/>
          <w:lang w:eastAsia="ja-JP"/>
        </w:rPr>
      </w:pPr>
    </w:p>
    <w:p>
      <w:pPr>
        <w:spacing w:before="41"/>
        <w:ind w:right="398"/>
        <w:rPr>
          <w:rFonts w:ascii="Meiryo UI" w:hAnsi="Meiryo UI" w:eastAsia="Meiryo UI" w:cs="Meiryo UI"/>
          <w:spacing w:val="1"/>
          <w:lang w:eastAsia="ja-JP"/>
        </w:rPr>
      </w:pPr>
      <w:r>
        <w:rPr>
          <w:rFonts w:hint="eastAsia" w:ascii="Meiryo UI" w:hAnsi="Meiryo UI" w:eastAsia="Meiryo UI" w:cs="Meiryo UI"/>
          <w:spacing w:val="1"/>
          <w:sz w:val="18"/>
          <w:szCs w:val="18"/>
          <w:lang w:eastAsia="ja-JP"/>
        </w:rPr>
        <w:t>別表４  携帯電話事業者に係る区分</w:t>
      </w:r>
    </w:p>
    <w:tbl>
      <w:tblPr>
        <w:tblStyle w:val="11"/>
        <w:tblW w:w="8603" w:type="dxa"/>
        <w:tblInd w:w="7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9"/>
        <w:gridCol w:w="6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1799" w:type="dxa"/>
          </w:tcPr>
          <w:p>
            <w:pPr>
              <w:pStyle w:val="13"/>
              <w:tabs>
                <w:tab w:val="left" w:pos="725"/>
              </w:tabs>
              <w:spacing w:before="114"/>
              <w:ind w:left="1"/>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区</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分</w:t>
            </w:r>
          </w:p>
        </w:tc>
        <w:tc>
          <w:tcPr>
            <w:tcW w:w="6804" w:type="dxa"/>
          </w:tcPr>
          <w:p>
            <w:pPr>
              <w:pStyle w:val="13"/>
              <w:spacing w:before="114"/>
              <w:ind w:left="1236"/>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接続する事業者名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799" w:type="dxa"/>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グループ１－Ａ</w:t>
            </w:r>
          </w:p>
        </w:tc>
        <w:tc>
          <w:tcPr>
            <w:tcW w:w="6804" w:type="dxa"/>
            <w:vAlign w:val="center"/>
          </w:tcPr>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株式会社ＮＴＴドコモ　　　ソフトバンク株式会社</w:t>
            </w:r>
            <w:r>
              <w:rPr>
                <w:rFonts w:ascii="Meiryo UI" w:hAnsi="Meiryo UI" w:eastAsia="Meiryo UI" w:cs="Meiryo UI"/>
                <w:spacing w:val="1"/>
                <w:sz w:val="18"/>
                <w:szCs w:val="18"/>
                <w:lang w:eastAsia="ja-JP"/>
              </w:rPr>
              <w:t xml:space="preserv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799" w:type="dxa"/>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グループ１－Ｂ</w:t>
            </w:r>
          </w:p>
        </w:tc>
        <w:tc>
          <w:tcPr>
            <w:tcW w:w="6804" w:type="dxa"/>
            <w:vAlign w:val="center"/>
          </w:tcPr>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沖縄セルラー電話株式会社　　ＫＤＤＩ株式会社　　ソフトバンク株式会社　※</w:t>
            </w:r>
            <w:r>
              <w:rPr>
                <w:rFonts w:ascii="Meiryo UI" w:hAnsi="Meiryo UI" w:eastAsia="Meiryo UI" w:cs="Meiryo UI"/>
                <w:spacing w:val="1"/>
                <w:sz w:val="18"/>
                <w:szCs w:val="18"/>
                <w:lang w:eastAsia="ja-JP"/>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1799" w:type="dxa"/>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グループ１－Ｄ</w:t>
            </w:r>
          </w:p>
        </w:tc>
        <w:tc>
          <w:tcPr>
            <w:tcW w:w="6804" w:type="dxa"/>
            <w:vAlign w:val="center"/>
          </w:tcPr>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株式会社ＮＴＴドコモ（ワンナンバー機能により着信する場合）</w:t>
            </w:r>
          </w:p>
        </w:tc>
      </w:tr>
    </w:tbl>
    <w:p>
      <w:pPr>
        <w:pStyle w:val="2"/>
        <w:spacing w:before="12"/>
        <w:ind w:left="784" w:right="0"/>
        <w:rPr>
          <w:rFonts w:ascii="Meiryo UI" w:hAnsi="Meiryo UI" w:eastAsia="Meiryo UI" w:cs="Meiryo UI"/>
          <w:b/>
          <w:spacing w:val="1"/>
          <w:lang w:eastAsia="ja-JP"/>
        </w:rPr>
      </w:pPr>
      <w:r>
        <w:rPr>
          <w:rFonts w:hint="eastAsia" w:ascii="Meiryo UI" w:hAnsi="Meiryo UI" w:eastAsia="Meiryo UI" w:cs="Meiryo UI"/>
          <w:spacing w:val="1"/>
          <w:w w:val="112"/>
          <w:lang w:eastAsia="ja-JP"/>
        </w:rPr>
        <w:t>※１ 旧ワイモバイル株式会社　※２ 旧ソフトバンクモバイル株式会社</w:t>
      </w:r>
    </w:p>
    <w:p>
      <w:pPr>
        <w:pStyle w:val="2"/>
        <w:spacing w:before="12"/>
        <w:ind w:right="0"/>
        <w:rPr>
          <w:rFonts w:ascii="Meiryo UI" w:hAnsi="Meiryo UI" w:eastAsia="Meiryo UI" w:cs="Meiryo UI"/>
          <w:spacing w:val="1"/>
          <w:lang w:eastAsia="ja-JP"/>
        </w:rPr>
      </w:pPr>
    </w:p>
    <w:p>
      <w:pPr>
        <w:spacing w:before="41"/>
        <w:ind w:right="398"/>
        <w:rPr>
          <w:rFonts w:ascii="Meiryo UI" w:hAnsi="Meiryo UI" w:eastAsia="Meiryo UI" w:cs="Meiryo UI"/>
          <w:spacing w:val="1"/>
          <w:lang w:eastAsia="ja-JP"/>
        </w:rPr>
      </w:pPr>
      <w:r>
        <w:rPr>
          <w:rFonts w:hint="eastAsia" w:ascii="Meiryo UI" w:hAnsi="Meiryo UI" w:eastAsia="Meiryo UI" w:cs="Meiryo UI"/>
          <w:spacing w:val="1"/>
          <w:sz w:val="18"/>
          <w:szCs w:val="18"/>
          <w:lang w:eastAsia="ja-JP"/>
        </w:rPr>
        <w:t>別表５  ＩＰ電話事業者に係る区分</w:t>
      </w:r>
    </w:p>
    <w:tbl>
      <w:tblPr>
        <w:tblStyle w:val="11"/>
        <w:tblW w:w="8603" w:type="dxa"/>
        <w:tblInd w:w="7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9"/>
        <w:gridCol w:w="6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1799" w:type="dxa"/>
          </w:tcPr>
          <w:p>
            <w:pPr>
              <w:pStyle w:val="13"/>
              <w:tabs>
                <w:tab w:val="left" w:pos="725"/>
              </w:tabs>
              <w:spacing w:before="113"/>
              <w:ind w:left="1"/>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区</w:t>
            </w:r>
            <w:r>
              <w:rPr>
                <w:rFonts w:ascii="Meiryo UI" w:hAnsi="Meiryo UI" w:eastAsia="Meiryo UI" w:cs="Meiryo UI"/>
                <w:spacing w:val="1"/>
                <w:sz w:val="18"/>
                <w:szCs w:val="18"/>
                <w:lang w:eastAsia="ja-JP"/>
              </w:rPr>
              <w:tab/>
            </w:r>
            <w:r>
              <w:rPr>
                <w:rFonts w:ascii="Meiryo UI" w:hAnsi="Meiryo UI" w:eastAsia="Meiryo UI" w:cs="Meiryo UI"/>
                <w:spacing w:val="1"/>
                <w:sz w:val="18"/>
                <w:szCs w:val="18"/>
                <w:lang w:eastAsia="ja-JP"/>
              </w:rPr>
              <w:t>分</w:t>
            </w:r>
          </w:p>
        </w:tc>
        <w:tc>
          <w:tcPr>
            <w:tcW w:w="6804" w:type="dxa"/>
          </w:tcPr>
          <w:p>
            <w:pPr>
              <w:pStyle w:val="13"/>
              <w:spacing w:before="113"/>
              <w:ind w:left="1236"/>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接続する事業者名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1799" w:type="dxa"/>
          </w:tcPr>
          <w:p>
            <w:pPr>
              <w:pStyle w:val="13"/>
              <w:spacing w:before="113"/>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グループ２－Ａ</w:t>
            </w:r>
          </w:p>
        </w:tc>
        <w:tc>
          <w:tcPr>
            <w:tcW w:w="6804" w:type="dxa"/>
          </w:tcPr>
          <w:p>
            <w:pPr>
              <w:pStyle w:val="13"/>
              <w:spacing w:before="113"/>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現状該当なし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5" w:hRule="exact"/>
        </w:trPr>
        <w:tc>
          <w:tcPr>
            <w:tcW w:w="1799" w:type="dxa"/>
          </w:tcPr>
          <w:p>
            <w:pPr>
              <w:pStyle w:val="13"/>
              <w:spacing w:before="113"/>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グループ２－Ｂ</w:t>
            </w:r>
          </w:p>
        </w:tc>
        <w:tc>
          <w:tcPr>
            <w:tcW w:w="6804" w:type="dxa"/>
            <w:vAlign w:val="center"/>
          </w:tcPr>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株式会社ＳＴＮｅｔ　　　　九州通信ネットワーク株式会社</w:t>
            </w:r>
          </w:p>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株式会社ケイ・オプティコム　　　ソフトバンク株式会社</w:t>
            </w: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　　　</w:t>
            </w:r>
          </w:p>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中部テレコミュニケーション株式会社　　東北インテリジェント通信株式会社　　</w:t>
            </w:r>
          </w:p>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楽天コミュニケーションズ株式会社　　株式会社エネルギア・コミュニケーションズ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3" w:hRule="exact"/>
        </w:trPr>
        <w:tc>
          <w:tcPr>
            <w:tcW w:w="1799" w:type="dxa"/>
          </w:tcPr>
          <w:p>
            <w:pPr>
              <w:pStyle w:val="13"/>
              <w:spacing w:before="113"/>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グループ２－Ｃ</w:t>
            </w:r>
          </w:p>
        </w:tc>
        <w:tc>
          <w:tcPr>
            <w:tcW w:w="6804" w:type="dxa"/>
            <w:vAlign w:val="center"/>
          </w:tcPr>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エヌ・ティ・ティ・コミュニケーションズ株式会社　　　株式会社ＮＴＴドコモ</w:t>
            </w:r>
          </w:p>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株式会社エヌ・ティ・ティ　エムイー　　ＫＤＤＩ株式会社　　 ソフトバンク株式会社 ※2　　　</w:t>
            </w:r>
          </w:p>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楽天コミュニケーションズ株式会社 ※3</w:t>
            </w:r>
          </w:p>
          <w:p>
            <w:pPr>
              <w:pStyle w:val="13"/>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ＺＩＰ Telecom株式会社　　　アルテリア・ネットワーク株式会社　　</w:t>
            </w:r>
          </w:p>
          <w:p>
            <w:pPr>
              <w:pStyle w:val="13"/>
              <w:jc w:val="both"/>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Colt</w:t>
            </w:r>
            <w:r>
              <w:rPr>
                <w:rFonts w:hint="eastAsia" w:ascii="Meiryo UI" w:hAnsi="Meiryo UI" w:eastAsia="Meiryo UI" w:cs="Meiryo UI"/>
                <w:spacing w:val="1"/>
                <w:sz w:val="18"/>
                <w:szCs w:val="18"/>
                <w:lang w:eastAsia="ja-JP"/>
              </w:rPr>
              <w:t>テクノロジーサービス株式会社</w:t>
            </w:r>
            <w:r>
              <w:rPr>
                <w:rFonts w:hint="eastAsia" w:ascii="Meiryo UI" w:hAnsi="Meiryo UI" w:eastAsia="Meiryo UI" w:cs="Meiryo UI"/>
                <w:color w:val="FF0000"/>
                <w:spacing w:val="1"/>
                <w:sz w:val="18"/>
                <w:szCs w:val="18"/>
                <w:lang w:eastAsia="ja-JP"/>
              </w:rPr>
              <w:t>　</w:t>
            </w:r>
            <w:r>
              <w:rPr>
                <w:rFonts w:hint="eastAsia" w:ascii="Meiryo UI" w:hAnsi="Meiryo UI" w:eastAsia="Meiryo UI" w:cs="Meiryo UI"/>
                <w:spacing w:val="1"/>
                <w:sz w:val="18"/>
                <w:szCs w:val="18"/>
                <w:lang w:eastAsia="ja-JP"/>
              </w:rPr>
              <w:t>　株式会社アイ・ピー・エス　　株式会社ＮＴＴぷらら　</w:t>
            </w:r>
          </w:p>
        </w:tc>
      </w:tr>
    </w:tbl>
    <w:p>
      <w:pPr>
        <w:spacing w:before="41"/>
        <w:ind w:left="660" w:leftChars="300" w:right="-24" w:rightChars="-11"/>
        <w:rPr>
          <w:rFonts w:ascii="Meiryo UI" w:hAnsi="Meiryo UI" w:eastAsia="Meiryo UI" w:cs="Meiryo UI"/>
          <w:spacing w:val="1"/>
          <w:w w:val="112"/>
          <w:sz w:val="18"/>
          <w:szCs w:val="18"/>
          <w:lang w:eastAsia="ja-JP"/>
        </w:rPr>
      </w:pPr>
      <w:bookmarkStart w:id="115" w:name="___６_相互接続通信の料金の取扱い"/>
      <w:bookmarkEnd w:id="115"/>
      <w:r>
        <w:rPr>
          <w:rFonts w:hint="eastAsia" w:ascii="Meiryo UI" w:hAnsi="Meiryo UI" w:eastAsia="Meiryo UI" w:cs="Meiryo UI"/>
          <w:spacing w:val="1"/>
          <w:w w:val="112"/>
          <w:sz w:val="18"/>
          <w:szCs w:val="18"/>
          <w:lang w:eastAsia="ja-JP"/>
        </w:rPr>
        <w:t>※１ 旧ソフトバンクBB株式会社　　</w:t>
      </w:r>
      <w:r>
        <w:rPr>
          <w:rFonts w:hint="eastAsia" w:ascii="Meiryo UI" w:hAnsi="Meiryo UI" w:eastAsia="Meiryo UI" w:cs="Meiryo UI"/>
          <w:spacing w:val="1"/>
          <w:sz w:val="18"/>
          <w:szCs w:val="18"/>
          <w:lang w:eastAsia="ja-JP"/>
        </w:rPr>
        <w:t>※２ 旧ソフトバンクテレコム株式会社　　※３ 旧株式会社パワードコム</w:t>
      </w:r>
    </w:p>
    <w:p>
      <w:pPr>
        <w:spacing w:before="41"/>
        <w:ind w:right="39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別表６  相互接続通信の料金の取扱い</w:t>
      </w:r>
    </w:p>
    <w:p>
      <w:pPr>
        <w:spacing w:before="10"/>
        <w:ind w:left="753" w:right="398"/>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１  相互接続通信と他社相互接続通信を合わせて定めるもの</w:t>
      </w:r>
    </w:p>
    <w:p>
      <w:pPr>
        <w:spacing w:before="11"/>
        <w:ind w:left="920" w:right="398"/>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 (2)(3)</w:t>
      </w:r>
      <w:r>
        <w:rPr>
          <w:rFonts w:hint="eastAsia" w:ascii="Meiryo UI" w:hAnsi="Meiryo UI" w:eastAsia="Meiryo UI" w:cs="Meiryo UI"/>
          <w:spacing w:val="1"/>
          <w:sz w:val="18"/>
          <w:szCs w:val="18"/>
          <w:lang w:eastAsia="ja-JP"/>
        </w:rPr>
        <w:t>以外のもの</w:t>
      </w:r>
    </w:p>
    <w:p>
      <w:pPr>
        <w:pStyle w:val="2"/>
        <w:spacing w:before="4"/>
        <w:ind w:right="0"/>
        <w:rPr>
          <w:rFonts w:ascii="Meiryo UI" w:hAnsi="Meiryo UI" w:eastAsia="Meiryo UI" w:cs="Meiryo UI"/>
          <w:spacing w:val="1"/>
          <w:lang w:eastAsia="ja-JP"/>
        </w:rPr>
      </w:pPr>
    </w:p>
    <w:tbl>
      <w:tblPr>
        <w:tblStyle w:val="11"/>
        <w:tblW w:w="8610" w:type="dxa"/>
        <w:tblInd w:w="7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1998"/>
        <w:gridCol w:w="6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exact"/>
        </w:trPr>
        <w:tc>
          <w:tcPr>
            <w:tcW w:w="2388" w:type="dxa"/>
            <w:gridSpan w:val="2"/>
          </w:tcPr>
          <w:p>
            <w:pPr>
              <w:pStyle w:val="13"/>
              <w:spacing w:before="114"/>
              <w:ind w:left="790" w:right="788"/>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接続形態</w:t>
            </w:r>
          </w:p>
        </w:tc>
        <w:tc>
          <w:tcPr>
            <w:tcW w:w="6222" w:type="dxa"/>
          </w:tcPr>
          <w:p>
            <w:pPr>
              <w:pStyle w:val="13"/>
              <w:spacing w:before="114"/>
              <w:ind w:left="2052" w:right="2052"/>
              <w:jc w:val="center"/>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料金の取扱い等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exact"/>
        </w:trPr>
        <w:tc>
          <w:tcPr>
            <w:tcW w:w="390" w:type="dxa"/>
            <w:tcBorders>
              <w:bottom w:val="nil"/>
            </w:tcBorders>
          </w:tcPr>
          <w:p>
            <w:pPr>
              <w:pStyle w:val="13"/>
              <w:spacing w:before="115"/>
              <w:ind w:left="0" w:right="97"/>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１</w:t>
            </w:r>
          </w:p>
        </w:tc>
        <w:tc>
          <w:tcPr>
            <w:tcW w:w="1998" w:type="dxa"/>
            <w:tcBorders>
              <w:bottom w:val="nil"/>
            </w:tcBorders>
          </w:tcPr>
          <w:p>
            <w:pPr>
              <w:pStyle w:val="13"/>
              <w:spacing w:before="115"/>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発信側の電気通信設備</w:t>
            </w:r>
          </w:p>
        </w:tc>
        <w:tc>
          <w:tcPr>
            <w:tcW w:w="6222" w:type="dxa"/>
            <w:tcBorders>
              <w:bottom w:val="nil"/>
            </w:tcBorders>
          </w:tcPr>
          <w:p>
            <w:pPr>
              <w:pStyle w:val="13"/>
              <w:spacing w:before="115"/>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料金設定事業者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：当社の契約者回線</w:t>
            </w: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rPr>
                <w:rFonts w:ascii="Meiryo UI" w:hAnsi="Meiryo UI" w:eastAsia="Meiryo UI" w:cs="Meiryo UI"/>
                <w:spacing w:val="1"/>
                <w:sz w:val="18"/>
                <w:szCs w:val="18"/>
                <w:lang w:eastAsia="ja-JP"/>
              </w:rPr>
            </w:pPr>
          </w:p>
        </w:tc>
        <w:tc>
          <w:tcPr>
            <w:tcW w:w="6222" w:type="dxa"/>
            <w:tcBorders>
              <w:top w:val="nil"/>
              <w:bottom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料金を請求する事業者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着信側の電気通信設備</w:t>
            </w: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：携帯電話事業者に係</w:t>
            </w: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料金の支払いを要する者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7" w:lineRule="exact"/>
              <w:ind w:left="25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る電気通信設備</w:t>
            </w:r>
          </w:p>
        </w:tc>
        <w:tc>
          <w:tcPr>
            <w:tcW w:w="6222" w:type="dxa"/>
            <w:tcBorders>
              <w:top w:val="nil"/>
              <w:bottom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：その通信の発信に係る契約者回線の契約者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rPr>
                <w:rFonts w:ascii="Meiryo UI" w:hAnsi="Meiryo UI" w:eastAsia="Meiryo UI" w:cs="Meiryo UI"/>
                <w:spacing w:val="1"/>
                <w:sz w:val="18"/>
                <w:szCs w:val="18"/>
                <w:lang w:eastAsia="ja-JP"/>
              </w:rPr>
            </w:pP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料金に関するその他の取扱い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exact"/>
        </w:trPr>
        <w:tc>
          <w:tcPr>
            <w:tcW w:w="390" w:type="dxa"/>
            <w:tcBorders>
              <w:top w:val="nil"/>
            </w:tcBorders>
          </w:tcPr>
          <w:p>
            <w:pPr>
              <w:rPr>
                <w:rFonts w:ascii="Meiryo UI" w:hAnsi="Meiryo UI" w:eastAsia="Meiryo UI" w:cs="Meiryo UI"/>
                <w:spacing w:val="1"/>
                <w:sz w:val="18"/>
                <w:szCs w:val="18"/>
                <w:lang w:eastAsia="ja-JP"/>
              </w:rPr>
            </w:pPr>
          </w:p>
        </w:tc>
        <w:tc>
          <w:tcPr>
            <w:tcW w:w="1998" w:type="dxa"/>
            <w:tcBorders>
              <w:top w:val="nil"/>
            </w:tcBorders>
          </w:tcPr>
          <w:p>
            <w:pPr>
              <w:rPr>
                <w:rFonts w:ascii="Meiryo UI" w:hAnsi="Meiryo UI" w:eastAsia="Meiryo UI" w:cs="Meiryo UI"/>
                <w:spacing w:val="1"/>
                <w:sz w:val="18"/>
                <w:szCs w:val="18"/>
                <w:lang w:eastAsia="ja-JP"/>
              </w:rPr>
            </w:pPr>
          </w:p>
        </w:tc>
        <w:tc>
          <w:tcPr>
            <w:tcW w:w="6222" w:type="dxa"/>
            <w:tcBorders>
              <w:top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：この約款に定めるところによります。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6" w:hRule="exact"/>
        </w:trPr>
        <w:tc>
          <w:tcPr>
            <w:tcW w:w="390" w:type="dxa"/>
            <w:tcBorders>
              <w:bottom w:val="nil"/>
            </w:tcBorders>
          </w:tcPr>
          <w:p>
            <w:pPr>
              <w:pStyle w:val="13"/>
              <w:spacing w:before="115"/>
              <w:ind w:left="0" w:right="97"/>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２</w:t>
            </w:r>
          </w:p>
        </w:tc>
        <w:tc>
          <w:tcPr>
            <w:tcW w:w="1998" w:type="dxa"/>
            <w:tcBorders>
              <w:bottom w:val="nil"/>
            </w:tcBorders>
          </w:tcPr>
          <w:p>
            <w:pPr>
              <w:pStyle w:val="13"/>
              <w:spacing w:before="115"/>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発信側の電気通信設備</w:t>
            </w:r>
          </w:p>
        </w:tc>
        <w:tc>
          <w:tcPr>
            <w:tcW w:w="6222" w:type="dxa"/>
            <w:tcBorders>
              <w:bottom w:val="nil"/>
            </w:tcBorders>
          </w:tcPr>
          <w:p>
            <w:pPr>
              <w:pStyle w:val="13"/>
              <w:spacing w:before="115"/>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料金設定事業者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：携帯電話事業者に係</w:t>
            </w:r>
          </w:p>
        </w:tc>
        <w:tc>
          <w:tcPr>
            <w:tcW w:w="6222" w:type="dxa"/>
            <w:tcBorders>
              <w:top w:val="nil"/>
              <w:bottom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：携帯自動車電話事業者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8" w:lineRule="exact"/>
              <w:ind w:left="25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る電気通信設備</w:t>
            </w: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料金を請求する事業者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rPr>
                <w:rFonts w:ascii="Meiryo UI" w:hAnsi="Meiryo UI" w:eastAsia="Meiryo UI" w:cs="Meiryo UI"/>
                <w:spacing w:val="1"/>
                <w:sz w:val="18"/>
                <w:szCs w:val="18"/>
                <w:lang w:eastAsia="ja-JP"/>
              </w:rPr>
            </w:pP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：携帯自動車電話事業者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着信側の電気通信設備</w:t>
            </w:r>
          </w:p>
        </w:tc>
        <w:tc>
          <w:tcPr>
            <w:tcW w:w="6222" w:type="dxa"/>
            <w:tcBorders>
              <w:top w:val="nil"/>
              <w:bottom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料金の支払いを要する者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：当社の契約者回線</w:t>
            </w: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：携帯電話事業者の契約約款に規定する者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rPr>
                <w:rFonts w:ascii="Meiryo UI" w:hAnsi="Meiryo UI" w:eastAsia="Meiryo UI" w:cs="Meiryo UI"/>
                <w:spacing w:val="1"/>
                <w:sz w:val="18"/>
                <w:szCs w:val="18"/>
                <w:lang w:eastAsia="ja-JP"/>
              </w:rPr>
            </w:pP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料金に関するその他の取扱い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exact"/>
        </w:trPr>
        <w:tc>
          <w:tcPr>
            <w:tcW w:w="390" w:type="dxa"/>
            <w:tcBorders>
              <w:top w:val="nil"/>
            </w:tcBorders>
          </w:tcPr>
          <w:p>
            <w:pPr>
              <w:rPr>
                <w:rFonts w:ascii="Meiryo UI" w:hAnsi="Meiryo UI" w:eastAsia="Meiryo UI" w:cs="Meiryo UI"/>
                <w:spacing w:val="1"/>
                <w:sz w:val="18"/>
                <w:szCs w:val="18"/>
                <w:lang w:eastAsia="ja-JP"/>
              </w:rPr>
            </w:pPr>
          </w:p>
        </w:tc>
        <w:tc>
          <w:tcPr>
            <w:tcW w:w="1998" w:type="dxa"/>
            <w:tcBorders>
              <w:top w:val="nil"/>
            </w:tcBorders>
          </w:tcPr>
          <w:p>
            <w:pPr>
              <w:rPr>
                <w:rFonts w:ascii="Meiryo UI" w:hAnsi="Meiryo UI" w:eastAsia="Meiryo UI" w:cs="Meiryo UI"/>
                <w:spacing w:val="1"/>
                <w:sz w:val="18"/>
                <w:szCs w:val="18"/>
                <w:lang w:eastAsia="ja-JP"/>
              </w:rPr>
            </w:pPr>
          </w:p>
        </w:tc>
        <w:tc>
          <w:tcPr>
            <w:tcW w:w="6222" w:type="dxa"/>
            <w:tcBorders>
              <w:top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：その携帯電話事業者の契約約款に定めるところによります。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6" w:hRule="exact"/>
        </w:trPr>
        <w:tc>
          <w:tcPr>
            <w:tcW w:w="390" w:type="dxa"/>
            <w:tcBorders>
              <w:bottom w:val="nil"/>
            </w:tcBorders>
          </w:tcPr>
          <w:p>
            <w:pPr>
              <w:pStyle w:val="13"/>
              <w:spacing w:before="114"/>
              <w:ind w:left="0" w:right="97"/>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３</w:t>
            </w:r>
          </w:p>
        </w:tc>
        <w:tc>
          <w:tcPr>
            <w:tcW w:w="1998" w:type="dxa"/>
            <w:tcBorders>
              <w:bottom w:val="nil"/>
            </w:tcBorders>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発信側の電気通信設備</w:t>
            </w:r>
          </w:p>
        </w:tc>
        <w:tc>
          <w:tcPr>
            <w:tcW w:w="6222" w:type="dxa"/>
            <w:tcBorders>
              <w:bottom w:val="nil"/>
            </w:tcBorders>
          </w:tcPr>
          <w:p>
            <w:pPr>
              <w:pStyle w:val="13"/>
              <w:spacing w:before="11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料金設定事業者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：当社の契約者回線</w:t>
            </w: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rPr>
                <w:rFonts w:ascii="Meiryo UI" w:hAnsi="Meiryo UI" w:eastAsia="Meiryo UI" w:cs="Meiryo UI"/>
                <w:spacing w:val="1"/>
                <w:sz w:val="18"/>
                <w:szCs w:val="18"/>
                <w:lang w:eastAsia="ja-JP"/>
              </w:rPr>
            </w:pP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料金を請求する事業者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着信側の電気通信設備</w:t>
            </w:r>
          </w:p>
        </w:tc>
        <w:tc>
          <w:tcPr>
            <w:tcW w:w="6222" w:type="dxa"/>
            <w:tcBorders>
              <w:top w:val="nil"/>
              <w:bottom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：固定電気通信事業者</w:t>
            </w: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料金の支払いを要する者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8" w:lineRule="exact"/>
              <w:ind w:left="25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に係る電気通信設</w:t>
            </w: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：その通信の発信に係る契約者回線の契約者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rPr>
                <w:rFonts w:ascii="Meiryo UI" w:hAnsi="Meiryo UI" w:eastAsia="Meiryo UI" w:cs="Meiryo UI"/>
                <w:spacing w:val="1"/>
                <w:sz w:val="18"/>
                <w:szCs w:val="18"/>
                <w:lang w:eastAsia="ja-JP"/>
              </w:rPr>
            </w:pPr>
          </w:p>
        </w:tc>
        <w:tc>
          <w:tcPr>
            <w:tcW w:w="6222" w:type="dxa"/>
            <w:tcBorders>
              <w:top w:val="nil"/>
              <w:bottom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料金に関するその他の取扱い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exact"/>
        </w:trPr>
        <w:tc>
          <w:tcPr>
            <w:tcW w:w="390" w:type="dxa"/>
            <w:tcBorders>
              <w:top w:val="nil"/>
            </w:tcBorders>
          </w:tcPr>
          <w:p>
            <w:pPr>
              <w:rPr>
                <w:rFonts w:ascii="Meiryo UI" w:hAnsi="Meiryo UI" w:eastAsia="Meiryo UI" w:cs="Meiryo UI"/>
                <w:spacing w:val="1"/>
                <w:sz w:val="18"/>
                <w:szCs w:val="18"/>
                <w:lang w:eastAsia="ja-JP"/>
              </w:rPr>
            </w:pPr>
          </w:p>
        </w:tc>
        <w:tc>
          <w:tcPr>
            <w:tcW w:w="1998" w:type="dxa"/>
            <w:tcBorders>
              <w:top w:val="nil"/>
            </w:tcBorders>
          </w:tcPr>
          <w:p>
            <w:pPr>
              <w:rPr>
                <w:rFonts w:ascii="Meiryo UI" w:hAnsi="Meiryo UI" w:eastAsia="Meiryo UI" w:cs="Meiryo UI"/>
                <w:spacing w:val="1"/>
                <w:sz w:val="18"/>
                <w:szCs w:val="18"/>
                <w:lang w:eastAsia="ja-JP"/>
              </w:rPr>
            </w:pPr>
          </w:p>
        </w:tc>
        <w:tc>
          <w:tcPr>
            <w:tcW w:w="6222" w:type="dxa"/>
            <w:tcBorders>
              <w:top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：この約款に定めるところによります。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exact"/>
        </w:trPr>
        <w:tc>
          <w:tcPr>
            <w:tcW w:w="390" w:type="dxa"/>
            <w:tcBorders>
              <w:bottom w:val="nil"/>
            </w:tcBorders>
          </w:tcPr>
          <w:p>
            <w:pPr>
              <w:pStyle w:val="13"/>
              <w:spacing w:before="115"/>
              <w:ind w:left="0" w:right="97"/>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４</w:t>
            </w:r>
          </w:p>
        </w:tc>
        <w:tc>
          <w:tcPr>
            <w:tcW w:w="1998" w:type="dxa"/>
            <w:tcBorders>
              <w:bottom w:val="nil"/>
            </w:tcBorders>
          </w:tcPr>
          <w:p>
            <w:pPr>
              <w:pStyle w:val="13"/>
              <w:spacing w:before="115"/>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発信側の電気通信設備</w:t>
            </w:r>
          </w:p>
        </w:tc>
        <w:tc>
          <w:tcPr>
            <w:tcW w:w="6222" w:type="dxa"/>
            <w:tcBorders>
              <w:bottom w:val="nil"/>
            </w:tcBorders>
          </w:tcPr>
          <w:p>
            <w:pPr>
              <w:pStyle w:val="13"/>
              <w:spacing w:before="115"/>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料金設定事業者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：固定電気通信事業者</w:t>
            </w: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：当社又は固定電気通信事業者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7" w:lineRule="exact"/>
              <w:ind w:left="25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に係る電気通信設備</w:t>
            </w:r>
          </w:p>
        </w:tc>
        <w:tc>
          <w:tcPr>
            <w:tcW w:w="6222" w:type="dxa"/>
            <w:tcBorders>
              <w:top w:val="nil"/>
              <w:bottom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料金を請求する事業者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rPr>
                <w:rFonts w:ascii="Meiryo UI" w:hAnsi="Meiryo UI" w:eastAsia="Meiryo UI" w:cs="Meiryo UI"/>
                <w:spacing w:val="1"/>
                <w:sz w:val="18"/>
                <w:szCs w:val="18"/>
                <w:lang w:eastAsia="ja-JP"/>
              </w:rPr>
            </w:pP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：固定電気通信事業者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着信側の電気通信設備</w:t>
            </w: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料金の支払いを要する者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：当社の契約者回線等</w:t>
            </w:r>
          </w:p>
        </w:tc>
        <w:tc>
          <w:tcPr>
            <w:tcW w:w="6222" w:type="dxa"/>
            <w:tcBorders>
              <w:top w:val="nil"/>
              <w:bottom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：その固定電気通信事業者の契約約款に規定する者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rPr>
                <w:rFonts w:ascii="Meiryo UI" w:hAnsi="Meiryo UI" w:eastAsia="Meiryo UI" w:cs="Meiryo UI"/>
                <w:spacing w:val="1"/>
                <w:sz w:val="18"/>
                <w:szCs w:val="18"/>
                <w:lang w:eastAsia="ja-JP"/>
              </w:rPr>
            </w:pP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料金に関するその他の取扱い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exact"/>
        </w:trPr>
        <w:tc>
          <w:tcPr>
            <w:tcW w:w="390" w:type="dxa"/>
            <w:tcBorders>
              <w:top w:val="nil"/>
            </w:tcBorders>
          </w:tcPr>
          <w:p>
            <w:pPr>
              <w:rPr>
                <w:rFonts w:ascii="Meiryo UI" w:hAnsi="Meiryo UI" w:eastAsia="Meiryo UI" w:cs="Meiryo UI"/>
                <w:spacing w:val="1"/>
                <w:sz w:val="18"/>
                <w:szCs w:val="18"/>
                <w:lang w:eastAsia="ja-JP"/>
              </w:rPr>
            </w:pPr>
          </w:p>
        </w:tc>
        <w:tc>
          <w:tcPr>
            <w:tcW w:w="1998" w:type="dxa"/>
            <w:tcBorders>
              <w:top w:val="nil"/>
            </w:tcBorders>
          </w:tcPr>
          <w:p>
            <w:pPr>
              <w:rPr>
                <w:rFonts w:ascii="Meiryo UI" w:hAnsi="Meiryo UI" w:eastAsia="Meiryo UI" w:cs="Meiryo UI"/>
                <w:spacing w:val="1"/>
                <w:sz w:val="18"/>
                <w:szCs w:val="18"/>
                <w:lang w:eastAsia="ja-JP"/>
              </w:rPr>
            </w:pPr>
          </w:p>
        </w:tc>
        <w:tc>
          <w:tcPr>
            <w:tcW w:w="6222" w:type="dxa"/>
            <w:tcBorders>
              <w:top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：その固定電気通信事業者の契約約款に定めるとろによります。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6" w:hRule="exact"/>
        </w:trPr>
        <w:tc>
          <w:tcPr>
            <w:tcW w:w="390" w:type="dxa"/>
            <w:tcBorders>
              <w:bottom w:val="nil"/>
            </w:tcBorders>
          </w:tcPr>
          <w:p>
            <w:pPr>
              <w:pStyle w:val="13"/>
              <w:spacing w:before="115"/>
              <w:ind w:left="0" w:right="97"/>
              <w:jc w:val="righ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５</w:t>
            </w:r>
          </w:p>
        </w:tc>
        <w:tc>
          <w:tcPr>
            <w:tcW w:w="1998" w:type="dxa"/>
            <w:tcBorders>
              <w:bottom w:val="nil"/>
            </w:tcBorders>
          </w:tcPr>
          <w:p>
            <w:pPr>
              <w:pStyle w:val="13"/>
              <w:spacing w:before="115"/>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発信側の電気通信設備</w:t>
            </w:r>
          </w:p>
        </w:tc>
        <w:tc>
          <w:tcPr>
            <w:tcW w:w="6222" w:type="dxa"/>
            <w:tcBorders>
              <w:bottom w:val="nil"/>
            </w:tcBorders>
          </w:tcPr>
          <w:p>
            <w:pPr>
              <w:pStyle w:val="13"/>
              <w:spacing w:before="115"/>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料金設定事業者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：当社の契約者回線</w:t>
            </w:r>
          </w:p>
        </w:tc>
        <w:tc>
          <w:tcPr>
            <w:tcW w:w="6222" w:type="dxa"/>
            <w:tcBorders>
              <w:top w:val="nil"/>
              <w:bottom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rPr>
                <w:rFonts w:ascii="Meiryo UI" w:hAnsi="Meiryo UI" w:eastAsia="Meiryo UI" w:cs="Meiryo UI"/>
                <w:spacing w:val="1"/>
                <w:sz w:val="18"/>
                <w:szCs w:val="18"/>
                <w:lang w:eastAsia="ja-JP"/>
              </w:rPr>
            </w:pP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料金を請求する事業者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着信側の電気通信設備</w:t>
            </w: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：ＰＨＳ事業者に係る</w:t>
            </w:r>
          </w:p>
        </w:tc>
        <w:tc>
          <w:tcPr>
            <w:tcW w:w="6222" w:type="dxa"/>
            <w:tcBorders>
              <w:top w:val="nil"/>
              <w:bottom w:val="nil"/>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料金の支払いを要する者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pStyle w:val="13"/>
              <w:spacing w:line="228" w:lineRule="exact"/>
              <w:ind w:left="25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電気通信設備</w:t>
            </w: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：その通信の発信に係る契約者回線の契約者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4"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rPr>
                <w:rFonts w:ascii="Meiryo UI" w:hAnsi="Meiryo UI" w:eastAsia="Meiryo UI" w:cs="Meiryo UI"/>
                <w:spacing w:val="1"/>
                <w:sz w:val="18"/>
                <w:szCs w:val="18"/>
                <w:lang w:eastAsia="ja-JP"/>
              </w:rPr>
            </w:pP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料金に関するその他の取扱い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4" w:hRule="exact"/>
        </w:trPr>
        <w:tc>
          <w:tcPr>
            <w:tcW w:w="390" w:type="dxa"/>
            <w:tcBorders>
              <w:top w:val="nil"/>
              <w:bottom w:val="nil"/>
            </w:tcBorders>
          </w:tcPr>
          <w:p>
            <w:pPr>
              <w:rPr>
                <w:rFonts w:ascii="Meiryo UI" w:hAnsi="Meiryo UI" w:eastAsia="Meiryo UI" w:cs="Meiryo UI"/>
                <w:spacing w:val="1"/>
                <w:sz w:val="18"/>
                <w:szCs w:val="18"/>
                <w:lang w:eastAsia="ja-JP"/>
              </w:rPr>
            </w:pPr>
          </w:p>
        </w:tc>
        <w:tc>
          <w:tcPr>
            <w:tcW w:w="1998" w:type="dxa"/>
            <w:tcBorders>
              <w:top w:val="nil"/>
              <w:bottom w:val="nil"/>
            </w:tcBorders>
          </w:tcPr>
          <w:p>
            <w:pPr>
              <w:rPr>
                <w:rFonts w:ascii="Meiryo UI" w:hAnsi="Meiryo UI" w:eastAsia="Meiryo UI" w:cs="Meiryo UI"/>
                <w:spacing w:val="1"/>
                <w:sz w:val="18"/>
                <w:szCs w:val="18"/>
                <w:lang w:eastAsia="ja-JP"/>
              </w:rPr>
            </w:pPr>
          </w:p>
        </w:tc>
        <w:tc>
          <w:tcPr>
            <w:tcW w:w="6222" w:type="dxa"/>
            <w:tcBorders>
              <w:top w:val="nil"/>
              <w:bottom w:val="nil"/>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：この約款に定めるところによります。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6" w:hRule="exact"/>
        </w:trPr>
        <w:tc>
          <w:tcPr>
            <w:tcW w:w="390" w:type="dxa"/>
            <w:tcBorders>
              <w:top w:val="single" w:color="000000" w:sz="4" w:space="0"/>
              <w:left w:val="single" w:color="000000" w:sz="4" w:space="0"/>
              <w:right w:val="single" w:color="000000" w:sz="4" w:space="0"/>
            </w:tcBorders>
          </w:tcPr>
          <w:p>
            <w:pPr>
              <w:pStyle w:val="13"/>
              <w:spacing w:before="115"/>
              <w:ind w:left="100"/>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６</w:t>
            </w:r>
          </w:p>
        </w:tc>
        <w:tc>
          <w:tcPr>
            <w:tcW w:w="1998" w:type="dxa"/>
            <w:tcBorders>
              <w:top w:val="single" w:color="000000" w:sz="4" w:space="0"/>
              <w:left w:val="single" w:color="000000" w:sz="4" w:space="0"/>
              <w:right w:val="single" w:color="000000" w:sz="4" w:space="0"/>
            </w:tcBorders>
          </w:tcPr>
          <w:p>
            <w:pPr>
              <w:pStyle w:val="13"/>
              <w:spacing w:before="115"/>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発信側の電気通信設備</w:t>
            </w:r>
          </w:p>
        </w:tc>
        <w:tc>
          <w:tcPr>
            <w:tcW w:w="6222" w:type="dxa"/>
            <w:tcBorders>
              <w:top w:val="single" w:color="000000" w:sz="4" w:space="0"/>
              <w:left w:val="single" w:color="000000" w:sz="4" w:space="0"/>
              <w:right w:val="single" w:color="000000" w:sz="4" w:space="0"/>
            </w:tcBorders>
          </w:tcPr>
          <w:p>
            <w:pPr>
              <w:pStyle w:val="13"/>
              <w:spacing w:before="115"/>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料金設定事業者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exact"/>
        </w:trPr>
        <w:tc>
          <w:tcPr>
            <w:tcW w:w="390" w:type="dxa"/>
            <w:tcBorders>
              <w:left w:val="single" w:color="000000" w:sz="4" w:space="0"/>
              <w:right w:val="single" w:color="000000" w:sz="4" w:space="0"/>
            </w:tcBorders>
          </w:tcPr>
          <w:p>
            <w:pPr>
              <w:rPr>
                <w:rFonts w:ascii="Meiryo UI" w:hAnsi="Meiryo UI" w:eastAsia="Meiryo UI" w:cs="Meiryo UI"/>
                <w:spacing w:val="1"/>
                <w:sz w:val="18"/>
                <w:szCs w:val="18"/>
                <w:lang w:eastAsia="ja-JP"/>
              </w:rPr>
            </w:pPr>
          </w:p>
        </w:tc>
        <w:tc>
          <w:tcPr>
            <w:tcW w:w="1998" w:type="dxa"/>
            <w:tcBorders>
              <w:left w:val="single" w:color="000000" w:sz="4" w:space="0"/>
              <w:right w:val="single" w:color="000000" w:sz="4" w:space="0"/>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：ＰＨＳ事業者に係る</w:t>
            </w:r>
          </w:p>
        </w:tc>
        <w:tc>
          <w:tcPr>
            <w:tcW w:w="6222" w:type="dxa"/>
            <w:tcBorders>
              <w:left w:val="single" w:color="000000" w:sz="4" w:space="0"/>
              <w:right w:val="single" w:color="000000" w:sz="4" w:space="0"/>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：ＰＨＳ事業者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exact"/>
        </w:trPr>
        <w:tc>
          <w:tcPr>
            <w:tcW w:w="390" w:type="dxa"/>
            <w:tcBorders>
              <w:left w:val="single" w:color="000000" w:sz="4" w:space="0"/>
              <w:right w:val="single" w:color="000000" w:sz="4" w:space="0"/>
            </w:tcBorders>
          </w:tcPr>
          <w:p>
            <w:pPr>
              <w:rPr>
                <w:rFonts w:ascii="Meiryo UI" w:hAnsi="Meiryo UI" w:eastAsia="Meiryo UI" w:cs="Meiryo UI"/>
                <w:spacing w:val="1"/>
                <w:sz w:val="18"/>
                <w:szCs w:val="18"/>
                <w:lang w:eastAsia="ja-JP"/>
              </w:rPr>
            </w:pPr>
          </w:p>
        </w:tc>
        <w:tc>
          <w:tcPr>
            <w:tcW w:w="1998" w:type="dxa"/>
            <w:tcBorders>
              <w:left w:val="single" w:color="000000" w:sz="4" w:space="0"/>
              <w:right w:val="single" w:color="000000" w:sz="4" w:space="0"/>
            </w:tcBorders>
          </w:tcPr>
          <w:p>
            <w:pPr>
              <w:pStyle w:val="13"/>
              <w:spacing w:line="228" w:lineRule="exact"/>
              <w:ind w:left="257"/>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電気通信設備</w:t>
            </w:r>
          </w:p>
        </w:tc>
        <w:tc>
          <w:tcPr>
            <w:tcW w:w="6222" w:type="dxa"/>
            <w:tcBorders>
              <w:left w:val="single" w:color="000000" w:sz="4" w:space="0"/>
              <w:right w:val="single" w:color="000000" w:sz="4" w:space="0"/>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料金を請求する事業者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exact"/>
        </w:trPr>
        <w:tc>
          <w:tcPr>
            <w:tcW w:w="390" w:type="dxa"/>
            <w:tcBorders>
              <w:left w:val="single" w:color="000000" w:sz="4" w:space="0"/>
              <w:right w:val="single" w:color="000000" w:sz="4" w:space="0"/>
            </w:tcBorders>
          </w:tcPr>
          <w:p>
            <w:pPr>
              <w:rPr>
                <w:rFonts w:ascii="Meiryo UI" w:hAnsi="Meiryo UI" w:eastAsia="Meiryo UI" w:cs="Meiryo UI"/>
                <w:spacing w:val="1"/>
                <w:sz w:val="18"/>
                <w:szCs w:val="18"/>
                <w:lang w:eastAsia="ja-JP"/>
              </w:rPr>
            </w:pPr>
          </w:p>
        </w:tc>
        <w:tc>
          <w:tcPr>
            <w:tcW w:w="1998" w:type="dxa"/>
            <w:tcBorders>
              <w:left w:val="single" w:color="000000" w:sz="4" w:space="0"/>
              <w:right w:val="single" w:color="000000" w:sz="4" w:space="0"/>
            </w:tcBorders>
          </w:tcPr>
          <w:p>
            <w:pPr>
              <w:rPr>
                <w:rFonts w:ascii="Meiryo UI" w:hAnsi="Meiryo UI" w:eastAsia="Meiryo UI" w:cs="Meiryo UI"/>
                <w:spacing w:val="1"/>
                <w:sz w:val="18"/>
                <w:szCs w:val="18"/>
                <w:lang w:eastAsia="ja-JP"/>
              </w:rPr>
            </w:pPr>
          </w:p>
        </w:tc>
        <w:tc>
          <w:tcPr>
            <w:tcW w:w="6222" w:type="dxa"/>
            <w:tcBorders>
              <w:left w:val="single" w:color="000000" w:sz="4" w:space="0"/>
              <w:right w:val="single" w:color="000000" w:sz="4" w:space="0"/>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：ＰＨＳ事業者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exact"/>
        </w:trPr>
        <w:tc>
          <w:tcPr>
            <w:tcW w:w="390" w:type="dxa"/>
            <w:tcBorders>
              <w:left w:val="single" w:color="000000" w:sz="4" w:space="0"/>
              <w:right w:val="single" w:color="000000" w:sz="4" w:space="0"/>
            </w:tcBorders>
          </w:tcPr>
          <w:p>
            <w:pPr>
              <w:rPr>
                <w:rFonts w:ascii="Meiryo UI" w:hAnsi="Meiryo UI" w:eastAsia="Meiryo UI" w:cs="Meiryo UI"/>
                <w:spacing w:val="1"/>
                <w:sz w:val="18"/>
                <w:szCs w:val="18"/>
                <w:lang w:eastAsia="ja-JP"/>
              </w:rPr>
            </w:pPr>
          </w:p>
        </w:tc>
        <w:tc>
          <w:tcPr>
            <w:tcW w:w="1998" w:type="dxa"/>
            <w:tcBorders>
              <w:left w:val="single" w:color="000000" w:sz="4" w:space="0"/>
              <w:right w:val="single" w:color="000000" w:sz="4" w:space="0"/>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着信側の電気通信設備</w:t>
            </w:r>
          </w:p>
        </w:tc>
        <w:tc>
          <w:tcPr>
            <w:tcW w:w="6222" w:type="dxa"/>
            <w:tcBorders>
              <w:left w:val="single" w:color="000000" w:sz="4" w:space="0"/>
              <w:right w:val="single" w:color="000000" w:sz="4" w:space="0"/>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料金の支払いを要する者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exact"/>
        </w:trPr>
        <w:tc>
          <w:tcPr>
            <w:tcW w:w="390" w:type="dxa"/>
            <w:tcBorders>
              <w:left w:val="single" w:color="000000" w:sz="4" w:space="0"/>
              <w:right w:val="single" w:color="000000" w:sz="4" w:space="0"/>
            </w:tcBorders>
          </w:tcPr>
          <w:p>
            <w:pPr>
              <w:rPr>
                <w:rFonts w:ascii="Meiryo UI" w:hAnsi="Meiryo UI" w:eastAsia="Meiryo UI" w:cs="Meiryo UI"/>
                <w:spacing w:val="1"/>
                <w:sz w:val="18"/>
                <w:szCs w:val="18"/>
                <w:lang w:eastAsia="ja-JP"/>
              </w:rPr>
            </w:pPr>
          </w:p>
        </w:tc>
        <w:tc>
          <w:tcPr>
            <w:tcW w:w="1998" w:type="dxa"/>
            <w:tcBorders>
              <w:left w:val="single" w:color="000000" w:sz="4" w:space="0"/>
              <w:right w:val="single" w:color="000000" w:sz="4" w:space="0"/>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：当社の契約者回線</w:t>
            </w:r>
          </w:p>
        </w:tc>
        <w:tc>
          <w:tcPr>
            <w:tcW w:w="6222" w:type="dxa"/>
            <w:tcBorders>
              <w:left w:val="single" w:color="000000" w:sz="4" w:space="0"/>
              <w:right w:val="single" w:color="000000" w:sz="4" w:space="0"/>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：そのＰＨＳ事業者の契約約款に規定する者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exact"/>
        </w:trPr>
        <w:tc>
          <w:tcPr>
            <w:tcW w:w="390" w:type="dxa"/>
            <w:tcBorders>
              <w:left w:val="single" w:color="000000" w:sz="4" w:space="0"/>
              <w:right w:val="single" w:color="000000" w:sz="4" w:space="0"/>
            </w:tcBorders>
          </w:tcPr>
          <w:p>
            <w:pPr>
              <w:rPr>
                <w:rFonts w:ascii="Meiryo UI" w:hAnsi="Meiryo UI" w:eastAsia="Meiryo UI" w:cs="Meiryo UI"/>
                <w:spacing w:val="1"/>
                <w:sz w:val="18"/>
                <w:szCs w:val="18"/>
                <w:lang w:eastAsia="ja-JP"/>
              </w:rPr>
            </w:pPr>
          </w:p>
        </w:tc>
        <w:tc>
          <w:tcPr>
            <w:tcW w:w="1998" w:type="dxa"/>
            <w:tcBorders>
              <w:left w:val="single" w:color="000000" w:sz="4" w:space="0"/>
              <w:right w:val="single" w:color="000000" w:sz="4" w:space="0"/>
            </w:tcBorders>
          </w:tcPr>
          <w:p>
            <w:pPr>
              <w:rPr>
                <w:rFonts w:ascii="Meiryo UI" w:hAnsi="Meiryo UI" w:eastAsia="Meiryo UI" w:cs="Meiryo UI"/>
                <w:spacing w:val="1"/>
                <w:sz w:val="18"/>
                <w:szCs w:val="18"/>
                <w:lang w:eastAsia="ja-JP"/>
              </w:rPr>
            </w:pPr>
          </w:p>
        </w:tc>
        <w:tc>
          <w:tcPr>
            <w:tcW w:w="6222" w:type="dxa"/>
            <w:tcBorders>
              <w:left w:val="single" w:color="000000" w:sz="4" w:space="0"/>
              <w:right w:val="single" w:color="000000" w:sz="4" w:space="0"/>
            </w:tcBorders>
          </w:tcPr>
          <w:p>
            <w:pPr>
              <w:pStyle w:val="13"/>
              <w:spacing w:line="228"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料金に関するその他の取扱い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exact"/>
        </w:trPr>
        <w:tc>
          <w:tcPr>
            <w:tcW w:w="390" w:type="dxa"/>
            <w:tcBorders>
              <w:left w:val="single" w:color="000000" w:sz="4" w:space="0"/>
              <w:bottom w:val="single" w:color="000000" w:sz="4" w:space="0"/>
              <w:right w:val="single" w:color="000000" w:sz="4" w:space="0"/>
            </w:tcBorders>
          </w:tcPr>
          <w:p>
            <w:pPr>
              <w:rPr>
                <w:rFonts w:ascii="Meiryo UI" w:hAnsi="Meiryo UI" w:eastAsia="Meiryo UI" w:cs="Meiryo UI"/>
                <w:spacing w:val="1"/>
                <w:sz w:val="18"/>
                <w:szCs w:val="18"/>
                <w:lang w:eastAsia="ja-JP"/>
              </w:rPr>
            </w:pPr>
          </w:p>
        </w:tc>
        <w:tc>
          <w:tcPr>
            <w:tcW w:w="1998" w:type="dxa"/>
            <w:tcBorders>
              <w:left w:val="single" w:color="000000" w:sz="4" w:space="0"/>
              <w:bottom w:val="single" w:color="000000" w:sz="4" w:space="0"/>
              <w:right w:val="single" w:color="000000" w:sz="4" w:space="0"/>
            </w:tcBorders>
          </w:tcPr>
          <w:p>
            <w:pPr>
              <w:rPr>
                <w:rFonts w:ascii="Meiryo UI" w:hAnsi="Meiryo UI" w:eastAsia="Meiryo UI" w:cs="Meiryo UI"/>
                <w:spacing w:val="1"/>
                <w:sz w:val="18"/>
                <w:szCs w:val="18"/>
                <w:lang w:eastAsia="ja-JP"/>
              </w:rPr>
            </w:pPr>
          </w:p>
        </w:tc>
        <w:tc>
          <w:tcPr>
            <w:tcW w:w="6222" w:type="dxa"/>
            <w:tcBorders>
              <w:left w:val="single" w:color="000000" w:sz="4" w:space="0"/>
              <w:bottom w:val="single" w:color="000000" w:sz="4" w:space="0"/>
              <w:right w:val="single" w:color="000000" w:sz="4" w:space="0"/>
            </w:tcBorders>
          </w:tcPr>
          <w:p>
            <w:pPr>
              <w:pStyle w:val="13"/>
              <w:spacing w:line="227" w:lineRule="exact"/>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：そのＰＨＳ事業者の契約約款に定めるところによります。</w:t>
            </w:r>
          </w:p>
        </w:tc>
      </w:tr>
    </w:tbl>
    <w:p>
      <w:pPr>
        <w:spacing w:before="105" w:line="252" w:lineRule="auto"/>
        <w:ind w:left="1311" w:right="24" w:hanging="39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 xml:space="preserve">(2) </w:t>
      </w:r>
      <w:r>
        <w:rPr>
          <w:rFonts w:hint="eastAsia" w:ascii="Meiryo UI" w:hAnsi="Meiryo UI" w:eastAsia="Meiryo UI" w:cs="Meiryo UI"/>
          <w:spacing w:val="1"/>
          <w:sz w:val="18"/>
          <w:szCs w:val="18"/>
          <w:lang w:eastAsia="ja-JP"/>
        </w:rPr>
        <w:t>本邦外との間に係る相互接続通信（当社が提供する国際通信に係るものを除きます。） その通信と他社相互接続通信とを合わせてその通信に係る協定事業者がその契約約款において定めるものとし、料金の請求等料金に関するその他の取扱いについては、その協定事業者の 契約約款に定めるところによります。</w:t>
      </w:r>
    </w:p>
    <w:p>
      <w:pPr>
        <w:spacing w:before="2" w:line="249" w:lineRule="auto"/>
        <w:ind w:left="1130" w:right="24" w:hanging="2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 xml:space="preserve">(3) </w:t>
      </w:r>
      <w:r>
        <w:rPr>
          <w:rFonts w:hint="eastAsia" w:ascii="Meiryo UI" w:hAnsi="Meiryo UI" w:eastAsia="Meiryo UI" w:cs="Meiryo UI"/>
          <w:spacing w:val="1"/>
          <w:sz w:val="18"/>
          <w:szCs w:val="18"/>
          <w:lang w:eastAsia="ja-JP"/>
        </w:rPr>
        <w:t>携帯電話事業者に係る相互接続通信（当社が別に定める電気通信設備に着信するものに限ります。）の料金の取扱いは次のとおりとします。</w:t>
      </w:r>
    </w:p>
    <w:p>
      <w:pPr>
        <w:spacing w:before="4" w:line="249" w:lineRule="auto"/>
        <w:ind w:left="1340" w:right="24" w:hanging="211"/>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ア その相互接続通信の料金は、その通信と、他社相互接続通信とを合わせてその携帯電話事業者がその契約約款等において定めるものとし、料金の請求等料金に関するその他の取扱いについては、その協定事業者の契約約款等に定めるところによります。</w:t>
      </w:r>
    </w:p>
    <w:p>
      <w:pPr>
        <w:spacing w:before="4" w:line="252" w:lineRule="auto"/>
        <w:ind w:left="1340" w:right="24" w:hanging="211"/>
        <w:jc w:val="both"/>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イ アに規定する料金設定事業者が、その契約約款等に定めるところに従ってその通信に係る債権を他の協定事業者に譲渡するときは、当社は、その譲渡を承諾します。</w:t>
      </w:r>
    </w:p>
    <w:p>
      <w:pPr>
        <w:spacing w:before="1"/>
        <w:ind w:left="753" w:right="24"/>
        <w:rPr>
          <w:rFonts w:ascii="Meiryo UI" w:hAnsi="Meiryo UI" w:eastAsia="Meiryo UI" w:cs="Meiryo UI"/>
          <w:spacing w:val="1"/>
          <w:sz w:val="18"/>
          <w:szCs w:val="18"/>
          <w:lang w:eastAsia="ja-JP"/>
        </w:rPr>
      </w:pPr>
      <w:r>
        <w:rPr>
          <w:rFonts w:hint="eastAsia" w:ascii="Meiryo UI" w:hAnsi="Meiryo UI" w:eastAsia="Meiryo UI" w:cs="Meiryo UI"/>
          <w:spacing w:val="1"/>
          <w:sz w:val="18"/>
          <w:szCs w:val="18"/>
          <w:lang w:eastAsia="ja-JP"/>
        </w:rPr>
        <w:t>２ １以外のもの</w:t>
      </w:r>
    </w:p>
    <w:p>
      <w:pPr>
        <w:spacing w:before="11" w:line="252" w:lineRule="auto"/>
        <w:ind w:left="1130" w:right="24" w:hanging="211"/>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w:t>
      </w:r>
      <w:r>
        <w:rPr>
          <w:rFonts w:hint="eastAsia" w:ascii="Meiryo UI" w:hAnsi="Meiryo UI" w:eastAsia="Meiryo UI" w:cs="Meiryo UI"/>
          <w:spacing w:val="1"/>
          <w:sz w:val="18"/>
          <w:szCs w:val="18"/>
          <w:lang w:eastAsia="ja-JP"/>
        </w:rPr>
        <w:t>1</w:t>
      </w:r>
      <w:r>
        <w:rPr>
          <w:rFonts w:ascii="Meiryo UI" w:hAnsi="Meiryo UI" w:eastAsia="Meiryo UI" w:cs="Meiryo UI"/>
          <w:spacing w:val="1"/>
          <w:sz w:val="18"/>
          <w:szCs w:val="18"/>
          <w:lang w:eastAsia="ja-JP"/>
        </w:rPr>
        <w:t xml:space="preserve">) </w:t>
      </w:r>
      <w:r>
        <w:rPr>
          <w:rFonts w:hint="eastAsia" w:ascii="Meiryo UI" w:hAnsi="Meiryo UI" w:eastAsia="Meiryo UI" w:cs="Meiryo UI"/>
          <w:spacing w:val="1"/>
          <w:sz w:val="18"/>
          <w:szCs w:val="18"/>
          <w:lang w:eastAsia="ja-JP"/>
        </w:rPr>
        <w:t>相互接続通信に関する料金は、他社相互接続通信に係る料金を除き当社が定めることとします。</w:t>
      </w:r>
    </w:p>
    <w:p>
      <w:pPr>
        <w:spacing w:before="1"/>
        <w:ind w:left="920" w:right="24"/>
        <w:rPr>
          <w:rFonts w:ascii="Meiryo UI" w:hAnsi="Meiryo UI" w:eastAsia="Meiryo UI" w:cs="Meiryo UI"/>
          <w:spacing w:val="1"/>
          <w:sz w:val="18"/>
          <w:szCs w:val="18"/>
          <w:lang w:eastAsia="ja-JP"/>
        </w:rPr>
      </w:pPr>
      <w:r>
        <w:rPr>
          <w:rFonts w:ascii="Meiryo UI" w:hAnsi="Meiryo UI" w:eastAsia="Meiryo UI" w:cs="Meiryo UI"/>
          <w:spacing w:val="1"/>
          <w:sz w:val="18"/>
          <w:szCs w:val="18"/>
          <w:lang w:eastAsia="ja-JP"/>
        </w:rPr>
        <w:t xml:space="preserve">(2) </w:t>
      </w:r>
      <w:r>
        <w:rPr>
          <w:rFonts w:hint="eastAsia" w:ascii="Meiryo UI" w:hAnsi="Meiryo UI" w:eastAsia="Meiryo UI" w:cs="Meiryo UI"/>
          <w:spacing w:val="1"/>
          <w:sz w:val="18"/>
          <w:szCs w:val="18"/>
          <w:lang w:eastAsia="ja-JP"/>
        </w:rPr>
        <w:t>契約者回線から行った通信に係る料金は、その契約者回線の契約者が支払いを要します。</w:t>
      </w:r>
    </w:p>
    <w:p>
      <w:pPr>
        <w:spacing w:before="11" w:line="252" w:lineRule="auto"/>
        <w:ind w:left="1130" w:right="24" w:hanging="211"/>
        <w:rPr>
          <w:rFonts w:ascii="Meiryo UI" w:hAnsi="Meiryo UI" w:eastAsia="Meiryo UI" w:cs="Meiryo UI"/>
          <w:spacing w:val="1"/>
          <w:lang w:eastAsia="ja-JP"/>
        </w:rPr>
      </w:pPr>
      <w:r>
        <w:rPr>
          <w:rFonts w:ascii="Meiryo UI" w:hAnsi="Meiryo UI" w:eastAsia="Meiryo UI" w:cs="Meiryo UI"/>
          <w:spacing w:val="1"/>
          <w:sz w:val="18"/>
          <w:szCs w:val="18"/>
          <w:lang w:eastAsia="ja-JP"/>
        </w:rPr>
        <w:t xml:space="preserve">(3) </w:t>
      </w:r>
      <w:r>
        <w:rPr>
          <w:rFonts w:hint="eastAsia" w:ascii="Meiryo UI" w:hAnsi="Meiryo UI" w:eastAsia="Meiryo UI" w:cs="Meiryo UI"/>
          <w:spacing w:val="1"/>
          <w:sz w:val="18"/>
          <w:szCs w:val="18"/>
          <w:lang w:eastAsia="ja-JP"/>
        </w:rPr>
        <w:t>他社相互接続通信に係る料金又は公衆電話の電話機等から行った通信に係る料金は、その契約者回線の契約者又は公衆電話の利用者が支払いを要します。ただし、通信の料金を着信のあった契約者回線の契約者に課金する取扱いを受けた場合の相互接続通信については、その着信のあった契約者回線の契約者が支払いを要することとなります。</w:t>
      </w:r>
      <w:bookmarkStart w:id="116" w:name="附則"/>
      <w:bookmarkEnd w:id="116"/>
    </w:p>
    <w:sectPr>
      <w:footerReference r:id="rId4" w:type="default"/>
      <w:pgSz w:w="11930" w:h="16790"/>
      <w:pgMar w:top="1580" w:right="1300" w:bottom="1440" w:left="1300" w:header="0" w:footer="125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entury">
    <w:altName w:val="Times New Roman"/>
    <w:panose1 w:val="02040604050505020304"/>
    <w:charset w:val="00"/>
    <w:family w:val="modern"/>
    <w:pitch w:val="default"/>
    <w:sig w:usb0="00000000" w:usb1="00000000" w:usb2="00000000" w:usb3="00000000" w:csb0="2000009F" w:csb1="DFD70000"/>
  </w:font>
  <w:font w:name="SimSun">
    <w:panose1 w:val="02010600030101010101"/>
    <w:charset w:val="86"/>
    <w:family w:val="auto"/>
    <w:pitch w:val="default"/>
    <w:sig w:usb0="00000003" w:usb1="288F0000" w:usb2="00000006" w:usb3="00000000" w:csb0="00040001" w:csb1="00000000"/>
  </w:font>
  <w:font w:name="Meiryo UI">
    <w:panose1 w:val="020B0604030504040204"/>
    <w:charset w:val="80"/>
    <w:family w:val="swiss"/>
    <w:pitch w:val="default"/>
    <w:sig w:usb0="E00002FF" w:usb1="6AC7FFFF" w:usb2="08000012" w:usb3="00000000" w:csb0="6002009F" w:csb1="DFD70000"/>
  </w:font>
  <w:font w:name="ＭＳ 明朝">
    <w:panose1 w:val="02020609040205080304"/>
    <w:charset w:val="80"/>
    <w:family w:val="modern"/>
    <w:pitch w:val="default"/>
    <w:sig w:usb0="E00002FF" w:usb1="6AC7FDFB" w:usb2="08000012" w:usb3="00000000" w:csb0="4002009F" w:csb1="DFD70000"/>
  </w:font>
  <w:font w:name="MingLiU_HKSCS">
    <w:altName w:val="PMingLiU-ExtB"/>
    <w:panose1 w:val="02020500000000000000"/>
    <w:charset w:val="88"/>
    <w:family w:val="modern"/>
    <w:pitch w:val="default"/>
    <w:sig w:usb0="00000000" w:usb1="00000000" w:usb2="00000016" w:usb3="00000000" w:csb0="00100001" w:csb1="00000000"/>
  </w:font>
  <w:font w:name="ＭＳ ゴシック">
    <w:panose1 w:val="020B0609070205080204"/>
    <w:charset w:val="80"/>
    <w:family w:val="swiss"/>
    <w:pitch w:val="default"/>
    <w:sig w:usb0="E00002FF" w:usb1="6AC7FDFB" w:usb2="08000012" w:usb3="00000000" w:csb0="4002009F" w:csb1="DFD70000"/>
  </w:font>
  <w:font w:name="ＭＳ 明朝">
    <w:panose1 w:val="02020609040205080304"/>
    <w:charset w:val="80"/>
    <w:family w:val="auto"/>
    <w:pitch w:val="default"/>
    <w:sig w:usb0="E00002FF" w:usb1="6AC7FDFB" w:usb2="08000012" w:usb3="00000000" w:csb0="4002009F" w:csb1="DFD70000"/>
  </w:font>
  <w:font w:name="PMingLiU-ExtB">
    <w:panose1 w:val="02020500000000000000"/>
    <w:charset w:val="00"/>
    <w:family w:val="auto"/>
    <w:pitch w:val="default"/>
    <w:sig w:usb0="8000002F" w:usb1="02000008" w:usb2="00000000" w:usb3="00000000" w:csb0="00100001" w:csb1="00000000"/>
  </w:font>
  <w:font w:name="PMingLiU-ExtB">
    <w:panose1 w:val="02020500000000000000"/>
    <w:charset w:val="88"/>
    <w:family w:val="moder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406948"/>
    </w:sdtPr>
    <w:sdtContent>
      <w:p>
        <w:pPr>
          <w:pStyle w:val="3"/>
          <w:jc w:val="center"/>
        </w:pPr>
        <w:r>
          <w:fldChar w:fldCharType="begin"/>
        </w:r>
        <w:r>
          <w:instrText xml:space="preserve">PAGE   \* MERGEFORMAT</w:instrText>
        </w:r>
        <w:r>
          <w:fldChar w:fldCharType="separate"/>
        </w:r>
        <w:r>
          <w:rPr>
            <w:lang w:val="ja-JP" w:eastAsia="ja-JP"/>
          </w:rPr>
          <w:t>1</w:t>
        </w:r>
        <w:r>
          <w:fldChar w:fldCharType="end"/>
        </w:r>
      </w:p>
    </w:sdtContent>
  </w:sdt>
  <w:p>
    <w:pPr>
      <w:pStyle w:val="2"/>
      <w:spacing w:before="0" w:line="14" w:lineRule="auto"/>
      <w:ind w:right="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221700"/>
    </w:sdtPr>
    <w:sdtContent>
      <w:p>
        <w:pPr>
          <w:pStyle w:val="3"/>
          <w:jc w:val="center"/>
        </w:pPr>
        <w:r>
          <w:fldChar w:fldCharType="begin"/>
        </w:r>
        <w:r>
          <w:instrText xml:space="preserve">PAGE   \* MERGEFORMAT</w:instrText>
        </w:r>
        <w:r>
          <w:fldChar w:fldCharType="separate"/>
        </w:r>
        <w:r>
          <w:rPr>
            <w:lang w:val="ja-JP" w:eastAsia="ja-JP"/>
          </w:rPr>
          <w:t>50</w:t>
        </w:r>
        <w:r>
          <w:fldChar w:fldCharType="end"/>
        </w:r>
      </w:p>
    </w:sdtContent>
  </w:sdt>
  <w:p>
    <w:pPr>
      <w:pStyle w:val="2"/>
      <w:spacing w:before="0" w:line="14" w:lineRule="auto"/>
      <w:ind w:left="0" w:righ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16928514">
    <w:nsid w:val="2ABB7602"/>
    <w:multiLevelType w:val="multilevel"/>
    <w:tmpl w:val="2ABB7602"/>
    <w:lvl w:ilvl="0" w:tentative="1">
      <w:start w:val="1"/>
      <w:numFmt w:val="decimal"/>
      <w:lvlText w:val="(%1)"/>
      <w:lvlJc w:val="left"/>
      <w:pPr>
        <w:ind w:left="442" w:hanging="360"/>
      </w:pPr>
      <w:rPr>
        <w:rFonts w:hint="default"/>
        <w:w w:val="110"/>
      </w:rPr>
    </w:lvl>
    <w:lvl w:ilvl="1" w:tentative="1">
      <w:start w:val="1"/>
      <w:numFmt w:val="aiueoFullWidth"/>
      <w:lvlText w:val="(%2)"/>
      <w:lvlJc w:val="left"/>
      <w:pPr>
        <w:ind w:left="922" w:hanging="420"/>
      </w:pPr>
    </w:lvl>
    <w:lvl w:ilvl="2" w:tentative="1">
      <w:start w:val="1"/>
      <w:numFmt w:val="decimalEnclosedCircle"/>
      <w:lvlText w:val="%3"/>
      <w:lvlJc w:val="left"/>
      <w:pPr>
        <w:ind w:left="1342" w:hanging="420"/>
      </w:pPr>
    </w:lvl>
    <w:lvl w:ilvl="3" w:tentative="1">
      <w:start w:val="1"/>
      <w:numFmt w:val="decimal"/>
      <w:lvlText w:val="%4."/>
      <w:lvlJc w:val="left"/>
      <w:pPr>
        <w:ind w:left="1762" w:hanging="420"/>
      </w:pPr>
    </w:lvl>
    <w:lvl w:ilvl="4" w:tentative="1">
      <w:start w:val="1"/>
      <w:numFmt w:val="aiueoFullWidth"/>
      <w:lvlText w:val="(%5)"/>
      <w:lvlJc w:val="left"/>
      <w:pPr>
        <w:ind w:left="2182" w:hanging="420"/>
      </w:pPr>
    </w:lvl>
    <w:lvl w:ilvl="5" w:tentative="1">
      <w:start w:val="1"/>
      <w:numFmt w:val="decimalEnclosedCircle"/>
      <w:lvlText w:val="%6"/>
      <w:lvlJc w:val="left"/>
      <w:pPr>
        <w:ind w:left="2602" w:hanging="420"/>
      </w:pPr>
    </w:lvl>
    <w:lvl w:ilvl="6" w:tentative="1">
      <w:start w:val="1"/>
      <w:numFmt w:val="decimal"/>
      <w:lvlText w:val="%7."/>
      <w:lvlJc w:val="left"/>
      <w:pPr>
        <w:ind w:left="3022" w:hanging="420"/>
      </w:pPr>
    </w:lvl>
    <w:lvl w:ilvl="7" w:tentative="1">
      <w:start w:val="1"/>
      <w:numFmt w:val="aiueoFullWidth"/>
      <w:lvlText w:val="(%8)"/>
      <w:lvlJc w:val="left"/>
      <w:pPr>
        <w:ind w:left="3442" w:hanging="420"/>
      </w:pPr>
    </w:lvl>
    <w:lvl w:ilvl="8" w:tentative="1">
      <w:start w:val="1"/>
      <w:numFmt w:val="decimalEnclosedCircle"/>
      <w:lvlText w:val="%9"/>
      <w:lvlJc w:val="left"/>
      <w:pPr>
        <w:ind w:left="3862" w:hanging="420"/>
      </w:pPr>
    </w:lvl>
  </w:abstractNum>
  <w:num w:numId="1">
    <w:abstractNumId w:val="7169285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719"/>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17"/>
    <w:rsid w:val="00006154"/>
    <w:rsid w:val="00013049"/>
    <w:rsid w:val="00017986"/>
    <w:rsid w:val="00027217"/>
    <w:rsid w:val="000438F2"/>
    <w:rsid w:val="00052D6A"/>
    <w:rsid w:val="00067301"/>
    <w:rsid w:val="00081DFD"/>
    <w:rsid w:val="0008310C"/>
    <w:rsid w:val="000910F7"/>
    <w:rsid w:val="00096A8A"/>
    <w:rsid w:val="000C2D16"/>
    <w:rsid w:val="000C4DFA"/>
    <w:rsid w:val="000C4F92"/>
    <w:rsid w:val="000F0587"/>
    <w:rsid w:val="000F1CE5"/>
    <w:rsid w:val="000F2AF1"/>
    <w:rsid w:val="001024CA"/>
    <w:rsid w:val="00102AF6"/>
    <w:rsid w:val="00103351"/>
    <w:rsid w:val="00103DDA"/>
    <w:rsid w:val="00106F38"/>
    <w:rsid w:val="00112E04"/>
    <w:rsid w:val="001277AA"/>
    <w:rsid w:val="00137F1F"/>
    <w:rsid w:val="00154148"/>
    <w:rsid w:val="00154489"/>
    <w:rsid w:val="001558D9"/>
    <w:rsid w:val="00160314"/>
    <w:rsid w:val="00160B77"/>
    <w:rsid w:val="001614C5"/>
    <w:rsid w:val="0017117E"/>
    <w:rsid w:val="001714A7"/>
    <w:rsid w:val="001729EF"/>
    <w:rsid w:val="00195467"/>
    <w:rsid w:val="001B67DF"/>
    <w:rsid w:val="001C2CEB"/>
    <w:rsid w:val="001C6B3E"/>
    <w:rsid w:val="001D0ADB"/>
    <w:rsid w:val="001E27BB"/>
    <w:rsid w:val="001F3DA0"/>
    <w:rsid w:val="001F4EBE"/>
    <w:rsid w:val="00200ED2"/>
    <w:rsid w:val="00204F02"/>
    <w:rsid w:val="002424EC"/>
    <w:rsid w:val="002819C7"/>
    <w:rsid w:val="002868A4"/>
    <w:rsid w:val="002868DC"/>
    <w:rsid w:val="00291E84"/>
    <w:rsid w:val="00294970"/>
    <w:rsid w:val="002972F9"/>
    <w:rsid w:val="00297741"/>
    <w:rsid w:val="002A0081"/>
    <w:rsid w:val="002F20B2"/>
    <w:rsid w:val="002F38BF"/>
    <w:rsid w:val="00304565"/>
    <w:rsid w:val="0031065D"/>
    <w:rsid w:val="00316789"/>
    <w:rsid w:val="003216C7"/>
    <w:rsid w:val="00327BB0"/>
    <w:rsid w:val="003374DC"/>
    <w:rsid w:val="00340761"/>
    <w:rsid w:val="00353F23"/>
    <w:rsid w:val="00370FA0"/>
    <w:rsid w:val="00371D97"/>
    <w:rsid w:val="00390B7A"/>
    <w:rsid w:val="003A4CC3"/>
    <w:rsid w:val="003C55EC"/>
    <w:rsid w:val="003D4288"/>
    <w:rsid w:val="003E01A5"/>
    <w:rsid w:val="003E5853"/>
    <w:rsid w:val="00420574"/>
    <w:rsid w:val="00421EAD"/>
    <w:rsid w:val="00421F56"/>
    <w:rsid w:val="00435341"/>
    <w:rsid w:val="00476224"/>
    <w:rsid w:val="00480877"/>
    <w:rsid w:val="0049378D"/>
    <w:rsid w:val="0049604D"/>
    <w:rsid w:val="00496124"/>
    <w:rsid w:val="004A64A2"/>
    <w:rsid w:val="004C0E55"/>
    <w:rsid w:val="004C5FA0"/>
    <w:rsid w:val="004F7AD9"/>
    <w:rsid w:val="00500106"/>
    <w:rsid w:val="00504801"/>
    <w:rsid w:val="00507CFA"/>
    <w:rsid w:val="00510FE8"/>
    <w:rsid w:val="00514A84"/>
    <w:rsid w:val="0051532B"/>
    <w:rsid w:val="00522E2D"/>
    <w:rsid w:val="0052514A"/>
    <w:rsid w:val="0054188B"/>
    <w:rsid w:val="00547EF8"/>
    <w:rsid w:val="0055499C"/>
    <w:rsid w:val="0055718E"/>
    <w:rsid w:val="00571B29"/>
    <w:rsid w:val="005779DA"/>
    <w:rsid w:val="00581174"/>
    <w:rsid w:val="00582B9D"/>
    <w:rsid w:val="00585680"/>
    <w:rsid w:val="005A6134"/>
    <w:rsid w:val="005A6FF9"/>
    <w:rsid w:val="005A7518"/>
    <w:rsid w:val="005A75B2"/>
    <w:rsid w:val="005A7B51"/>
    <w:rsid w:val="005C2F45"/>
    <w:rsid w:val="005C65BB"/>
    <w:rsid w:val="005C7662"/>
    <w:rsid w:val="005D45F1"/>
    <w:rsid w:val="005F040B"/>
    <w:rsid w:val="005F40D8"/>
    <w:rsid w:val="006052DA"/>
    <w:rsid w:val="00607EEB"/>
    <w:rsid w:val="00611818"/>
    <w:rsid w:val="0061465E"/>
    <w:rsid w:val="0063271B"/>
    <w:rsid w:val="00637963"/>
    <w:rsid w:val="006416B1"/>
    <w:rsid w:val="00645CB5"/>
    <w:rsid w:val="006537BE"/>
    <w:rsid w:val="006628D9"/>
    <w:rsid w:val="00666E94"/>
    <w:rsid w:val="00674AC9"/>
    <w:rsid w:val="006801B0"/>
    <w:rsid w:val="00696DD9"/>
    <w:rsid w:val="006A0752"/>
    <w:rsid w:val="006A4FF9"/>
    <w:rsid w:val="006B7F12"/>
    <w:rsid w:val="006E2803"/>
    <w:rsid w:val="006E63B2"/>
    <w:rsid w:val="006F002A"/>
    <w:rsid w:val="006F3DD8"/>
    <w:rsid w:val="00716DF0"/>
    <w:rsid w:val="00777AFC"/>
    <w:rsid w:val="007833E2"/>
    <w:rsid w:val="00796441"/>
    <w:rsid w:val="00796C64"/>
    <w:rsid w:val="007973C2"/>
    <w:rsid w:val="007C4227"/>
    <w:rsid w:val="007D0499"/>
    <w:rsid w:val="007D30D3"/>
    <w:rsid w:val="007E769C"/>
    <w:rsid w:val="008304AE"/>
    <w:rsid w:val="008306DF"/>
    <w:rsid w:val="00846B6C"/>
    <w:rsid w:val="00877765"/>
    <w:rsid w:val="00885C94"/>
    <w:rsid w:val="008911C7"/>
    <w:rsid w:val="00892A22"/>
    <w:rsid w:val="008A2CFD"/>
    <w:rsid w:val="008A5EDE"/>
    <w:rsid w:val="008B55F0"/>
    <w:rsid w:val="008B5EDD"/>
    <w:rsid w:val="008C68A2"/>
    <w:rsid w:val="00925B97"/>
    <w:rsid w:val="00933209"/>
    <w:rsid w:val="00947B0C"/>
    <w:rsid w:val="0095357F"/>
    <w:rsid w:val="0096519C"/>
    <w:rsid w:val="00967207"/>
    <w:rsid w:val="00971D46"/>
    <w:rsid w:val="00974749"/>
    <w:rsid w:val="00992704"/>
    <w:rsid w:val="00993CF3"/>
    <w:rsid w:val="009A0214"/>
    <w:rsid w:val="009D061B"/>
    <w:rsid w:val="009D0963"/>
    <w:rsid w:val="009D3BDF"/>
    <w:rsid w:val="00A014A3"/>
    <w:rsid w:val="00A40079"/>
    <w:rsid w:val="00A63264"/>
    <w:rsid w:val="00A74A03"/>
    <w:rsid w:val="00A931EC"/>
    <w:rsid w:val="00AA09E2"/>
    <w:rsid w:val="00AA28FB"/>
    <w:rsid w:val="00AB483C"/>
    <w:rsid w:val="00AC1D18"/>
    <w:rsid w:val="00AC7386"/>
    <w:rsid w:val="00AD2516"/>
    <w:rsid w:val="00AF2C18"/>
    <w:rsid w:val="00B117DD"/>
    <w:rsid w:val="00B23901"/>
    <w:rsid w:val="00B50B26"/>
    <w:rsid w:val="00B50E29"/>
    <w:rsid w:val="00B57C6D"/>
    <w:rsid w:val="00B67A1D"/>
    <w:rsid w:val="00B77C1A"/>
    <w:rsid w:val="00B91C17"/>
    <w:rsid w:val="00BD6E97"/>
    <w:rsid w:val="00BE1B10"/>
    <w:rsid w:val="00BE1CE9"/>
    <w:rsid w:val="00BE41CC"/>
    <w:rsid w:val="00BE5791"/>
    <w:rsid w:val="00BF1384"/>
    <w:rsid w:val="00C14828"/>
    <w:rsid w:val="00C20E27"/>
    <w:rsid w:val="00C32F67"/>
    <w:rsid w:val="00C439E6"/>
    <w:rsid w:val="00C52507"/>
    <w:rsid w:val="00C53EF8"/>
    <w:rsid w:val="00C600E2"/>
    <w:rsid w:val="00C913AE"/>
    <w:rsid w:val="00C956EF"/>
    <w:rsid w:val="00CC1507"/>
    <w:rsid w:val="00CC169B"/>
    <w:rsid w:val="00CC520C"/>
    <w:rsid w:val="00CD5DE9"/>
    <w:rsid w:val="00D14293"/>
    <w:rsid w:val="00D31894"/>
    <w:rsid w:val="00D45B1D"/>
    <w:rsid w:val="00D62997"/>
    <w:rsid w:val="00D64086"/>
    <w:rsid w:val="00D716AB"/>
    <w:rsid w:val="00D7398B"/>
    <w:rsid w:val="00D73B1B"/>
    <w:rsid w:val="00D75173"/>
    <w:rsid w:val="00D80A51"/>
    <w:rsid w:val="00D87021"/>
    <w:rsid w:val="00DA6AA9"/>
    <w:rsid w:val="00DB6BA0"/>
    <w:rsid w:val="00DD448B"/>
    <w:rsid w:val="00DD46E3"/>
    <w:rsid w:val="00DF71EB"/>
    <w:rsid w:val="00E45D85"/>
    <w:rsid w:val="00E50AA0"/>
    <w:rsid w:val="00E84D1E"/>
    <w:rsid w:val="00E953F4"/>
    <w:rsid w:val="00EA0B19"/>
    <w:rsid w:val="00EA674E"/>
    <w:rsid w:val="00EB2F56"/>
    <w:rsid w:val="00ED00EB"/>
    <w:rsid w:val="00EE04FF"/>
    <w:rsid w:val="00EF6FBC"/>
    <w:rsid w:val="00F16FF6"/>
    <w:rsid w:val="00F24C2D"/>
    <w:rsid w:val="00F27417"/>
    <w:rsid w:val="00F45424"/>
    <w:rsid w:val="00F55BA6"/>
    <w:rsid w:val="00F57BED"/>
    <w:rsid w:val="00F62866"/>
    <w:rsid w:val="00F64D3A"/>
    <w:rsid w:val="00F721B3"/>
    <w:rsid w:val="00F82189"/>
    <w:rsid w:val="00F93163"/>
    <w:rsid w:val="00FC64E9"/>
    <w:rsid w:val="00FD047C"/>
    <w:rsid w:val="00FD0F27"/>
    <w:rsid w:val="00FD34EC"/>
    <w:rsid w:val="1161125C"/>
  </w:rsid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MingLiU_HKSCS" w:hAnsi="MingLiU_HKSCS" w:eastAsia="MingLiU_HKSCS" w:cs="MingLiU_HKSCS"/>
      <w:sz w:val="22"/>
      <w:szCs w:val="22"/>
      <w:lang w:val="en-US" w:eastAsia="en-US"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1"/>
    <w:pPr>
      <w:spacing w:before="25"/>
      <w:ind w:left="958" w:right="799"/>
    </w:pPr>
    <w:rPr>
      <w:sz w:val="18"/>
      <w:szCs w:val="18"/>
    </w:rPr>
  </w:style>
  <w:style w:type="paragraph" w:styleId="3">
    <w:name w:val="footer"/>
    <w:basedOn w:val="1"/>
    <w:link w:val="15"/>
    <w:unhideWhenUsed/>
    <w:uiPriority w:val="99"/>
    <w:pPr>
      <w:tabs>
        <w:tab w:val="center" w:pos="4252"/>
        <w:tab w:val="right" w:pos="8504"/>
      </w:tabs>
      <w:snapToGrid w:val="0"/>
    </w:pPr>
  </w:style>
  <w:style w:type="paragraph" w:styleId="4">
    <w:name w:val="annotation text"/>
    <w:basedOn w:val="1"/>
    <w:link w:val="17"/>
    <w:unhideWhenUsed/>
    <w:uiPriority w:val="99"/>
  </w:style>
  <w:style w:type="paragraph" w:styleId="5">
    <w:name w:val="Balloon Text"/>
    <w:basedOn w:val="1"/>
    <w:link w:val="16"/>
    <w:unhideWhenUsed/>
    <w:qFormat/>
    <w:uiPriority w:val="99"/>
    <w:rPr>
      <w:rFonts w:asciiTheme="majorHAnsi" w:hAnsiTheme="majorHAnsi" w:eastAsiaTheme="majorEastAsia" w:cstheme="majorBidi"/>
      <w:sz w:val="18"/>
      <w:szCs w:val="18"/>
    </w:rPr>
  </w:style>
  <w:style w:type="paragraph" w:styleId="6">
    <w:name w:val="header"/>
    <w:basedOn w:val="1"/>
    <w:link w:val="14"/>
    <w:unhideWhenUsed/>
    <w:qFormat/>
    <w:uiPriority w:val="99"/>
    <w:pPr>
      <w:tabs>
        <w:tab w:val="center" w:pos="4252"/>
        <w:tab w:val="right" w:pos="8504"/>
      </w:tabs>
      <w:snapToGrid w:val="0"/>
    </w:pPr>
  </w:style>
  <w:style w:type="character" w:styleId="8">
    <w:name w:val="annotation reference"/>
    <w:basedOn w:val="7"/>
    <w:unhideWhenUsed/>
    <w:qFormat/>
    <w:uiPriority w:val="99"/>
    <w:rPr>
      <w:sz w:val="18"/>
      <w:szCs w:val="18"/>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
    <w:name w:val="Table Normal"/>
    <w:unhideWhenUsed/>
    <w:qFormat/>
    <w:uiPriority w:val="2"/>
    <w:tblPr>
      <w:tblLayout w:type="fixed"/>
      <w:tblCellMar>
        <w:top w:w="0" w:type="dxa"/>
        <w:left w:w="0" w:type="dxa"/>
        <w:bottom w:w="0" w:type="dxa"/>
        <w:right w:w="0" w:type="dxa"/>
      </w:tblCellMar>
    </w:tblPr>
  </w:style>
  <w:style w:type="paragraph" w:customStyle="1" w:styleId="12">
    <w:name w:val="List Paragraph"/>
    <w:basedOn w:val="1"/>
    <w:qFormat/>
    <w:uiPriority w:val="1"/>
  </w:style>
  <w:style w:type="paragraph" w:customStyle="1" w:styleId="13">
    <w:name w:val="Table Paragraph"/>
    <w:basedOn w:val="1"/>
    <w:qFormat/>
    <w:uiPriority w:val="1"/>
    <w:pPr>
      <w:ind w:left="82"/>
    </w:pPr>
  </w:style>
  <w:style w:type="character" w:customStyle="1" w:styleId="14">
    <w:name w:val="ヘッダー (文字)"/>
    <w:basedOn w:val="7"/>
    <w:link w:val="6"/>
    <w:uiPriority w:val="99"/>
    <w:rPr>
      <w:rFonts w:ascii="MingLiU_HKSCS" w:hAnsi="MingLiU_HKSCS" w:eastAsia="MingLiU_HKSCS" w:cs="MingLiU_HKSCS"/>
    </w:rPr>
  </w:style>
  <w:style w:type="character" w:customStyle="1" w:styleId="15">
    <w:name w:val="フッター (文字)"/>
    <w:basedOn w:val="7"/>
    <w:link w:val="3"/>
    <w:uiPriority w:val="99"/>
    <w:rPr>
      <w:rFonts w:ascii="MingLiU_HKSCS" w:hAnsi="MingLiU_HKSCS" w:eastAsia="MingLiU_HKSCS" w:cs="MingLiU_HKSCS"/>
    </w:rPr>
  </w:style>
  <w:style w:type="character" w:customStyle="1" w:styleId="16">
    <w:name w:val="吹き出し (文字)"/>
    <w:basedOn w:val="7"/>
    <w:link w:val="5"/>
    <w:semiHidden/>
    <w:uiPriority w:val="99"/>
    <w:rPr>
      <w:rFonts w:asciiTheme="majorHAnsi" w:hAnsiTheme="majorHAnsi" w:eastAsiaTheme="majorEastAsia" w:cstheme="majorBidi"/>
      <w:sz w:val="18"/>
      <w:szCs w:val="18"/>
    </w:rPr>
  </w:style>
  <w:style w:type="character" w:customStyle="1" w:styleId="17">
    <w:name w:val="コメント文字列 (文字)"/>
    <w:basedOn w:val="7"/>
    <w:link w:val="4"/>
    <w:uiPriority w:val="99"/>
    <w:rPr>
      <w:rFonts w:ascii="MingLiU_HKSCS" w:hAnsi="MingLiU_HKSCS" w:eastAsia="MingLiU_HKSCS" w:cs="MingLiU_HKS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7067</Words>
  <Characters>40285</Characters>
  <Lines>335</Lines>
  <Paragraphs>94</Paragraphs>
  <ScaleCrop>false</ScaleCrop>
  <LinksUpToDate>false</LinksUpToDate>
  <CharactersWithSpaces>47258</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2017-12-27T07:14:00Z</dcterms:created>
  <dc:creator>ga-del2</dc:creator>
  <cp:lastModifiedBy>nc</cp:lastModifiedBy>
  <cp:lastPrinted>2017-12-14T02:39:00Z</cp:lastPrinted>
  <dcterms:modified xsi:type="dcterms:W3CDTF">2021-12-03T01:56:24Z</dcterms:modified>
  <dc:title>Microsoft Word - e1301_0001-0027_[MJB].doc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2004-03-29T00:00:00Z</vt:filetime>
  </property>
  <property fmtid="{D5CDD505-2E9C-101B-9397-08002B2CF9AE}" pid="3" name="Creator">
    <vt:lpwstr>ADOBEPS4.DRV Version 4.31</vt:lpwstr>
  </property>
  <property fmtid="{D5CDD505-2E9C-101B-9397-08002B2CF9AE}" pid="4" name="LastSaved">
    <vt:filetime>2016-06-10T00:00:00Z</vt:filetime>
  </property>
  <property fmtid="{D5CDD505-2E9C-101B-9397-08002B2CF9AE}" pid="5" name="KSOProductBuildVer">
    <vt:lpwstr>1041-10.8.0.5416</vt:lpwstr>
  </property>
</Properties>
</file>